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18"/>
      </w:tblGrid>
      <w:tr w:rsidR="004D3777" w14:paraId="20BA41A4" w14:textId="77777777" w:rsidTr="00D110A6">
        <w:tc>
          <w:tcPr>
            <w:tcW w:w="6498" w:type="dxa"/>
            <w:tcBorders>
              <w:bottom w:val="single" w:sz="4" w:space="0" w:color="auto"/>
            </w:tcBorders>
          </w:tcPr>
          <w:p w14:paraId="3EFC9EAF" w14:textId="222DF026" w:rsidR="004D3777" w:rsidRPr="009A6588" w:rsidRDefault="00EA431A" w:rsidP="00ED25C5">
            <w:pPr>
              <w:rPr>
                <w:rFonts w:ascii="Arial" w:hAnsi="Arial" w:cs="Arial"/>
                <w:sz w:val="24"/>
                <w:szCs w:val="24"/>
              </w:rPr>
            </w:pPr>
            <w:r>
              <w:rPr>
                <w:rFonts w:ascii="Arial" w:hAnsi="Arial" w:cs="Arial"/>
                <w:sz w:val="24"/>
                <w:szCs w:val="24"/>
              </w:rPr>
              <w:t>S</w:t>
            </w:r>
            <w:r w:rsidR="004D3777" w:rsidRPr="009A6588">
              <w:rPr>
                <w:rFonts w:ascii="Arial" w:hAnsi="Arial" w:cs="Arial"/>
                <w:sz w:val="24"/>
                <w:szCs w:val="24"/>
              </w:rPr>
              <w:t>UPREME COURT OF THE STATE OF NEW YORK</w:t>
            </w:r>
          </w:p>
          <w:p w14:paraId="7C607C08" w14:textId="77777777" w:rsidR="004D3777" w:rsidRDefault="004D3777" w:rsidP="00D110A6">
            <w:pPr>
              <w:rPr>
                <w:rFonts w:ascii="Arial" w:hAnsi="Arial" w:cs="Arial"/>
                <w:sz w:val="24"/>
                <w:szCs w:val="24"/>
              </w:rPr>
            </w:pPr>
            <w:r w:rsidRPr="009A6588">
              <w:rPr>
                <w:rFonts w:ascii="Arial" w:hAnsi="Arial" w:cs="Arial"/>
                <w:sz w:val="24"/>
                <w:szCs w:val="24"/>
              </w:rPr>
              <w:t xml:space="preserve">COUNTY OF </w:t>
            </w:r>
            <w:r>
              <w:rPr>
                <w:rFonts w:ascii="Arial" w:hAnsi="Arial" w:cs="Arial"/>
                <w:sz w:val="24"/>
                <w:szCs w:val="24"/>
              </w:rPr>
              <w:t>NIAGARA</w:t>
            </w:r>
          </w:p>
          <w:p w14:paraId="1C8344A8" w14:textId="77777777" w:rsidR="004D3777" w:rsidRDefault="004D3777" w:rsidP="00D110A6">
            <w:pPr>
              <w:rPr>
                <w:rFonts w:ascii="Arial" w:hAnsi="Arial" w:cs="Arial"/>
                <w:sz w:val="24"/>
                <w:szCs w:val="24"/>
              </w:rPr>
            </w:pPr>
          </w:p>
        </w:tc>
        <w:tc>
          <w:tcPr>
            <w:tcW w:w="3618" w:type="dxa"/>
          </w:tcPr>
          <w:p w14:paraId="72ED9D59" w14:textId="77777777" w:rsidR="004D3777" w:rsidRDefault="004D3777" w:rsidP="00D110A6">
            <w:pPr>
              <w:rPr>
                <w:rFonts w:ascii="Arial" w:hAnsi="Arial" w:cs="Arial"/>
                <w:sz w:val="24"/>
                <w:szCs w:val="24"/>
              </w:rPr>
            </w:pPr>
          </w:p>
        </w:tc>
      </w:tr>
      <w:tr w:rsidR="004D3777" w14:paraId="10D59D89" w14:textId="77777777" w:rsidTr="00D110A6">
        <w:tc>
          <w:tcPr>
            <w:tcW w:w="6498" w:type="dxa"/>
            <w:tcBorders>
              <w:top w:val="single" w:sz="4" w:space="0" w:color="auto"/>
              <w:bottom w:val="single" w:sz="4" w:space="0" w:color="auto"/>
              <w:right w:val="single" w:sz="4" w:space="0" w:color="auto"/>
            </w:tcBorders>
          </w:tcPr>
          <w:p w14:paraId="5342C623" w14:textId="777F32E5" w:rsidR="004D3777" w:rsidRPr="00EB36D0" w:rsidRDefault="004D3777" w:rsidP="00A54B62">
            <w:pPr>
              <w:ind w:right="522"/>
              <w:rPr>
                <w:rFonts w:ascii="Arial" w:hAnsi="Arial" w:cs="Arial"/>
                <w:b/>
                <w:bCs/>
                <w:sz w:val="24"/>
                <w:szCs w:val="24"/>
              </w:rPr>
            </w:pPr>
            <w:bookmarkStart w:id="0" w:name="_Hlk12029993"/>
            <w:r w:rsidRPr="00EB36D0">
              <w:rPr>
                <w:rFonts w:ascii="Arial" w:hAnsi="Arial" w:cs="Arial"/>
                <w:b/>
                <w:bCs/>
                <w:sz w:val="24"/>
                <w:szCs w:val="24"/>
              </w:rPr>
              <w:t xml:space="preserve">Linda Hurley, and </w:t>
            </w:r>
            <w:r w:rsidR="00183200" w:rsidRPr="00EB36D0">
              <w:rPr>
                <w:rFonts w:ascii="Arial" w:hAnsi="Arial" w:cs="Arial"/>
                <w:b/>
                <w:bCs/>
                <w:sz w:val="24"/>
                <w:szCs w:val="24"/>
              </w:rPr>
              <w:t xml:space="preserve">Rev. </w:t>
            </w:r>
            <w:r w:rsidRPr="00EB36D0">
              <w:rPr>
                <w:rFonts w:ascii="Arial" w:hAnsi="Arial" w:cs="Arial"/>
                <w:b/>
                <w:bCs/>
                <w:sz w:val="24"/>
                <w:szCs w:val="24"/>
              </w:rPr>
              <w:t>Rex Stewart</w:t>
            </w:r>
            <w:r w:rsidR="00884D74" w:rsidRPr="00EB36D0">
              <w:rPr>
                <w:rFonts w:ascii="Arial" w:hAnsi="Arial" w:cs="Arial"/>
                <w:b/>
                <w:bCs/>
                <w:sz w:val="24"/>
                <w:szCs w:val="24"/>
              </w:rPr>
              <w:t>,</w:t>
            </w:r>
            <w:r w:rsidRPr="00EB36D0">
              <w:rPr>
                <w:rFonts w:ascii="Arial" w:hAnsi="Arial" w:cs="Arial"/>
                <w:b/>
                <w:bCs/>
                <w:sz w:val="24"/>
                <w:szCs w:val="24"/>
              </w:rPr>
              <w:t xml:space="preserve"> </w:t>
            </w:r>
            <w:r w:rsidR="00884D74" w:rsidRPr="00EB36D0">
              <w:rPr>
                <w:rFonts w:ascii="Arial" w:hAnsi="Arial" w:cs="Arial"/>
                <w:b/>
                <w:bCs/>
                <w:sz w:val="24"/>
                <w:szCs w:val="24"/>
              </w:rPr>
              <w:t>V</w:t>
            </w:r>
            <w:r w:rsidRPr="00EB36D0">
              <w:rPr>
                <w:rFonts w:ascii="Arial" w:hAnsi="Arial" w:cs="Arial"/>
                <w:b/>
                <w:bCs/>
                <w:sz w:val="24"/>
                <w:szCs w:val="24"/>
              </w:rPr>
              <w:t>oter</w:t>
            </w:r>
            <w:r w:rsidR="00691347" w:rsidRPr="00EB36D0">
              <w:rPr>
                <w:rFonts w:ascii="Arial" w:hAnsi="Arial" w:cs="Arial"/>
                <w:b/>
                <w:bCs/>
                <w:sz w:val="24"/>
                <w:szCs w:val="24"/>
              </w:rPr>
              <w:t>s</w:t>
            </w:r>
            <w:r w:rsidRPr="00EB36D0">
              <w:rPr>
                <w:rFonts w:ascii="Arial" w:hAnsi="Arial" w:cs="Arial"/>
                <w:b/>
                <w:bCs/>
                <w:sz w:val="24"/>
                <w:szCs w:val="24"/>
              </w:rPr>
              <w:t xml:space="preserve"> </w:t>
            </w:r>
            <w:r w:rsidR="00884D74" w:rsidRPr="00EB36D0">
              <w:rPr>
                <w:rFonts w:ascii="Arial" w:hAnsi="Arial" w:cs="Arial"/>
                <w:b/>
                <w:bCs/>
                <w:sz w:val="24"/>
                <w:szCs w:val="24"/>
              </w:rPr>
              <w:t>D</w:t>
            </w:r>
            <w:r w:rsidRPr="00EB36D0">
              <w:rPr>
                <w:rFonts w:ascii="Arial" w:hAnsi="Arial" w:cs="Arial"/>
                <w:b/>
                <w:bCs/>
                <w:sz w:val="24"/>
                <w:szCs w:val="24"/>
              </w:rPr>
              <w:t xml:space="preserve">uly </w:t>
            </w:r>
            <w:r w:rsidR="00884D74" w:rsidRPr="00EB36D0">
              <w:rPr>
                <w:rFonts w:ascii="Arial" w:hAnsi="Arial" w:cs="Arial"/>
                <w:b/>
                <w:bCs/>
                <w:sz w:val="24"/>
                <w:szCs w:val="24"/>
              </w:rPr>
              <w:t>R</w:t>
            </w:r>
            <w:r w:rsidRPr="00EB36D0">
              <w:rPr>
                <w:rFonts w:ascii="Arial" w:hAnsi="Arial" w:cs="Arial"/>
                <w:b/>
                <w:bCs/>
                <w:sz w:val="24"/>
                <w:szCs w:val="24"/>
              </w:rPr>
              <w:t>egistered</w:t>
            </w:r>
            <w:r w:rsidR="00901873" w:rsidRPr="00EB36D0">
              <w:rPr>
                <w:rFonts w:ascii="Arial" w:hAnsi="Arial" w:cs="Arial"/>
                <w:b/>
                <w:bCs/>
                <w:sz w:val="24"/>
                <w:szCs w:val="24"/>
              </w:rPr>
              <w:t xml:space="preserve"> Voters</w:t>
            </w:r>
            <w:r w:rsidRPr="00EB36D0">
              <w:rPr>
                <w:rFonts w:ascii="Arial" w:hAnsi="Arial" w:cs="Arial"/>
                <w:b/>
                <w:bCs/>
                <w:sz w:val="24"/>
                <w:szCs w:val="24"/>
              </w:rPr>
              <w:t xml:space="preserve"> in the State of</w:t>
            </w:r>
            <w:r w:rsidR="00183200" w:rsidRPr="00EB36D0">
              <w:rPr>
                <w:rFonts w:ascii="Arial" w:hAnsi="Arial" w:cs="Arial"/>
                <w:b/>
                <w:bCs/>
                <w:sz w:val="24"/>
                <w:szCs w:val="24"/>
              </w:rPr>
              <w:t xml:space="preserve"> </w:t>
            </w:r>
            <w:r w:rsidRPr="00EB36D0">
              <w:rPr>
                <w:rFonts w:ascii="Arial" w:hAnsi="Arial" w:cs="Arial"/>
                <w:b/>
                <w:bCs/>
                <w:sz w:val="24"/>
                <w:szCs w:val="24"/>
              </w:rPr>
              <w:t>New York;</w:t>
            </w:r>
            <w:r w:rsidR="00884D74" w:rsidRPr="00EB36D0">
              <w:rPr>
                <w:rFonts w:ascii="Arial" w:hAnsi="Arial" w:cs="Arial"/>
                <w:b/>
                <w:bCs/>
                <w:sz w:val="24"/>
                <w:szCs w:val="24"/>
              </w:rPr>
              <w:t xml:space="preserve"> </w:t>
            </w:r>
            <w:r w:rsidR="002B34A2">
              <w:rPr>
                <w:rFonts w:ascii="Arial" w:hAnsi="Arial" w:cs="Arial"/>
                <w:b/>
                <w:bCs/>
                <w:sz w:val="24"/>
                <w:szCs w:val="24"/>
              </w:rPr>
              <w:t xml:space="preserve">David Buchwald, </w:t>
            </w:r>
            <w:r w:rsidR="00171619">
              <w:rPr>
                <w:rFonts w:ascii="Arial" w:hAnsi="Arial" w:cs="Arial"/>
                <w:b/>
                <w:bCs/>
                <w:sz w:val="24"/>
                <w:szCs w:val="24"/>
              </w:rPr>
              <w:t xml:space="preserve">Robert Jackson, Ronald Kim, </w:t>
            </w:r>
            <w:r w:rsidR="00EA431A">
              <w:rPr>
                <w:rFonts w:ascii="Arial" w:hAnsi="Arial" w:cs="Arial"/>
                <w:b/>
                <w:bCs/>
                <w:sz w:val="24"/>
                <w:szCs w:val="24"/>
              </w:rPr>
              <w:t>and</w:t>
            </w:r>
            <w:r w:rsidR="00171619">
              <w:rPr>
                <w:rFonts w:ascii="Arial" w:hAnsi="Arial" w:cs="Arial"/>
                <w:b/>
                <w:bCs/>
                <w:sz w:val="24"/>
                <w:szCs w:val="24"/>
              </w:rPr>
              <w:t xml:space="preserve"> Phil </w:t>
            </w:r>
            <w:proofErr w:type="spellStart"/>
            <w:r w:rsidR="00171619">
              <w:rPr>
                <w:rFonts w:ascii="Arial" w:hAnsi="Arial" w:cs="Arial"/>
                <w:b/>
                <w:bCs/>
                <w:sz w:val="24"/>
                <w:szCs w:val="24"/>
              </w:rPr>
              <w:t>Steck</w:t>
            </w:r>
            <w:proofErr w:type="spellEnd"/>
            <w:r w:rsidR="002410CF" w:rsidRPr="00EB36D0">
              <w:rPr>
                <w:rFonts w:ascii="Arial" w:hAnsi="Arial" w:cs="Arial"/>
                <w:b/>
                <w:bCs/>
                <w:sz w:val="24"/>
                <w:szCs w:val="24"/>
              </w:rPr>
              <w:t>,</w:t>
            </w:r>
            <w:r w:rsidR="00884D74" w:rsidRPr="00EB36D0">
              <w:rPr>
                <w:rFonts w:ascii="Arial" w:hAnsi="Arial" w:cs="Arial"/>
                <w:b/>
                <w:bCs/>
                <w:sz w:val="24"/>
                <w:szCs w:val="24"/>
              </w:rPr>
              <w:t xml:space="preserve"> </w:t>
            </w:r>
            <w:r w:rsidR="006F43D7">
              <w:rPr>
                <w:rFonts w:ascii="Arial" w:hAnsi="Arial" w:cs="Arial"/>
                <w:b/>
                <w:bCs/>
                <w:sz w:val="24"/>
                <w:szCs w:val="24"/>
              </w:rPr>
              <w:t xml:space="preserve">Individually and as </w:t>
            </w:r>
            <w:r w:rsidR="00884D74" w:rsidRPr="00EB36D0">
              <w:rPr>
                <w:rFonts w:ascii="Arial" w:hAnsi="Arial" w:cs="Arial"/>
                <w:b/>
                <w:bCs/>
                <w:sz w:val="24"/>
                <w:szCs w:val="24"/>
              </w:rPr>
              <w:t xml:space="preserve">Qualified </w:t>
            </w:r>
            <w:r w:rsidR="00171619">
              <w:rPr>
                <w:rFonts w:ascii="Arial" w:hAnsi="Arial" w:cs="Arial"/>
                <w:b/>
                <w:bCs/>
                <w:sz w:val="24"/>
                <w:szCs w:val="24"/>
              </w:rPr>
              <w:t>Candidates for</w:t>
            </w:r>
            <w:r w:rsidRPr="00EB36D0">
              <w:rPr>
                <w:rFonts w:ascii="Arial" w:hAnsi="Arial" w:cs="Arial"/>
                <w:b/>
                <w:bCs/>
                <w:sz w:val="24"/>
                <w:szCs w:val="24"/>
              </w:rPr>
              <w:t xml:space="preserve"> Public Office Under the Laws of the State;</w:t>
            </w:r>
            <w:r w:rsidR="00884D74" w:rsidRPr="00EB36D0">
              <w:rPr>
                <w:rFonts w:ascii="Arial" w:hAnsi="Arial" w:cs="Arial"/>
                <w:b/>
                <w:bCs/>
                <w:sz w:val="24"/>
                <w:szCs w:val="24"/>
              </w:rPr>
              <w:t xml:space="preserve"> </w:t>
            </w:r>
            <w:bookmarkStart w:id="1" w:name="_Hlk12029345"/>
            <w:r w:rsidRPr="00EB36D0">
              <w:rPr>
                <w:rFonts w:ascii="Arial" w:hAnsi="Arial" w:cs="Arial"/>
                <w:b/>
                <w:bCs/>
                <w:sz w:val="24"/>
                <w:szCs w:val="24"/>
              </w:rPr>
              <w:t xml:space="preserve">Anita Thayer and Jonathan Westin, </w:t>
            </w:r>
            <w:r w:rsidR="006F43D7">
              <w:rPr>
                <w:rFonts w:ascii="Arial" w:hAnsi="Arial" w:cs="Arial"/>
                <w:b/>
                <w:bCs/>
                <w:sz w:val="24"/>
                <w:szCs w:val="24"/>
              </w:rPr>
              <w:t xml:space="preserve">Individually and </w:t>
            </w:r>
            <w:r w:rsidRPr="00EB36D0">
              <w:rPr>
                <w:rFonts w:ascii="Arial" w:hAnsi="Arial" w:cs="Arial"/>
                <w:b/>
                <w:bCs/>
                <w:sz w:val="24"/>
                <w:szCs w:val="24"/>
              </w:rPr>
              <w:t xml:space="preserve">as Co-Chairs of the New York State Committee of the Working Families Party and </w:t>
            </w:r>
            <w:r w:rsidR="00EA431A">
              <w:rPr>
                <w:rFonts w:ascii="Arial" w:hAnsi="Arial" w:cs="Arial"/>
                <w:b/>
                <w:bCs/>
                <w:sz w:val="24"/>
                <w:szCs w:val="24"/>
              </w:rPr>
              <w:t>M</w:t>
            </w:r>
            <w:r w:rsidRPr="00EB36D0">
              <w:rPr>
                <w:rFonts w:ascii="Arial" w:hAnsi="Arial" w:cs="Arial"/>
                <w:b/>
                <w:bCs/>
                <w:sz w:val="24"/>
                <w:szCs w:val="24"/>
              </w:rPr>
              <w:t>embers of the Executive Board of the New York State Committee of the Working Families Party;</w:t>
            </w:r>
            <w:r w:rsidR="00691347" w:rsidRPr="00EB36D0">
              <w:rPr>
                <w:rFonts w:ascii="Arial" w:hAnsi="Arial" w:cs="Arial"/>
                <w:b/>
                <w:bCs/>
                <w:sz w:val="24"/>
                <w:szCs w:val="24"/>
              </w:rPr>
              <w:t xml:space="preserve"> </w:t>
            </w:r>
            <w:r w:rsidRPr="00EB36D0">
              <w:rPr>
                <w:rFonts w:ascii="Arial" w:hAnsi="Arial" w:cs="Arial"/>
                <w:b/>
                <w:bCs/>
                <w:sz w:val="24"/>
                <w:szCs w:val="24"/>
              </w:rPr>
              <w:t>The New York State Committee of the Working Families Party;</w:t>
            </w:r>
            <w:r w:rsidR="00183200" w:rsidRPr="00EB36D0">
              <w:rPr>
                <w:rFonts w:ascii="Arial" w:hAnsi="Arial" w:cs="Arial"/>
                <w:b/>
                <w:bCs/>
                <w:sz w:val="24"/>
                <w:szCs w:val="24"/>
              </w:rPr>
              <w:t xml:space="preserve"> </w:t>
            </w:r>
            <w:r w:rsidRPr="00EB36D0">
              <w:rPr>
                <w:rFonts w:ascii="Arial" w:hAnsi="Arial" w:cs="Arial"/>
                <w:b/>
                <w:bCs/>
                <w:sz w:val="24"/>
                <w:szCs w:val="24"/>
              </w:rPr>
              <w:t>and</w:t>
            </w:r>
            <w:r w:rsidR="00183200" w:rsidRPr="00EB36D0">
              <w:rPr>
                <w:rFonts w:ascii="Arial" w:hAnsi="Arial" w:cs="Arial"/>
                <w:b/>
                <w:bCs/>
                <w:sz w:val="24"/>
                <w:szCs w:val="24"/>
              </w:rPr>
              <w:t xml:space="preserve"> </w:t>
            </w:r>
            <w:r w:rsidRPr="00EB36D0">
              <w:rPr>
                <w:rFonts w:ascii="Arial" w:hAnsi="Arial" w:cs="Arial"/>
                <w:b/>
                <w:bCs/>
                <w:sz w:val="24"/>
                <w:szCs w:val="24"/>
              </w:rPr>
              <w:t>The Executive Board of the New York State Committee of the Working Families Party,</w:t>
            </w:r>
          </w:p>
          <w:bookmarkEnd w:id="0"/>
          <w:p w14:paraId="43B809DA" w14:textId="77777777" w:rsidR="004D3777" w:rsidRPr="00EB36D0" w:rsidRDefault="004D3777" w:rsidP="00A54B62">
            <w:pPr>
              <w:ind w:right="522"/>
              <w:rPr>
                <w:rFonts w:ascii="Arial" w:hAnsi="Arial" w:cs="Arial"/>
                <w:b/>
                <w:bCs/>
                <w:sz w:val="24"/>
                <w:szCs w:val="24"/>
              </w:rPr>
            </w:pPr>
          </w:p>
          <w:bookmarkEnd w:id="1"/>
          <w:p w14:paraId="065EC192" w14:textId="77777777" w:rsidR="004D3777" w:rsidRPr="00EB36D0" w:rsidRDefault="004D3777" w:rsidP="00A54B62">
            <w:pPr>
              <w:ind w:right="522"/>
              <w:rPr>
                <w:rFonts w:ascii="Arial" w:hAnsi="Arial" w:cs="Arial"/>
                <w:b/>
                <w:bCs/>
                <w:sz w:val="24"/>
                <w:szCs w:val="24"/>
              </w:rPr>
            </w:pPr>
            <w:r w:rsidRPr="00EB36D0">
              <w:rPr>
                <w:rFonts w:ascii="Arial" w:hAnsi="Arial" w:cs="Arial"/>
                <w:b/>
                <w:bCs/>
                <w:sz w:val="24"/>
                <w:szCs w:val="24"/>
              </w:rPr>
              <w:tab/>
            </w:r>
            <w:r w:rsidRPr="00EB36D0">
              <w:rPr>
                <w:rFonts w:ascii="Arial" w:hAnsi="Arial" w:cs="Arial"/>
                <w:b/>
                <w:bCs/>
                <w:sz w:val="24"/>
                <w:szCs w:val="24"/>
              </w:rPr>
              <w:tab/>
            </w:r>
            <w:r w:rsidRPr="00EB36D0">
              <w:rPr>
                <w:rFonts w:ascii="Arial" w:hAnsi="Arial" w:cs="Arial"/>
                <w:b/>
                <w:bCs/>
                <w:sz w:val="24"/>
                <w:szCs w:val="24"/>
              </w:rPr>
              <w:tab/>
            </w:r>
            <w:r w:rsidRPr="00EB36D0">
              <w:rPr>
                <w:rFonts w:ascii="Arial" w:hAnsi="Arial" w:cs="Arial"/>
                <w:b/>
                <w:bCs/>
                <w:sz w:val="24"/>
                <w:szCs w:val="24"/>
              </w:rPr>
              <w:tab/>
            </w:r>
            <w:r w:rsidRPr="00EB36D0">
              <w:rPr>
                <w:rFonts w:ascii="Arial" w:hAnsi="Arial" w:cs="Arial"/>
                <w:b/>
                <w:bCs/>
                <w:sz w:val="24"/>
                <w:szCs w:val="24"/>
              </w:rPr>
              <w:tab/>
            </w:r>
            <w:r w:rsidRPr="00EB36D0">
              <w:rPr>
                <w:rFonts w:ascii="Arial" w:hAnsi="Arial" w:cs="Arial"/>
                <w:b/>
                <w:bCs/>
                <w:sz w:val="24"/>
                <w:szCs w:val="24"/>
              </w:rPr>
              <w:tab/>
              <w:t>Plaintiffs</w:t>
            </w:r>
          </w:p>
          <w:p w14:paraId="7C34BB8D" w14:textId="77777777" w:rsidR="004D3777" w:rsidRPr="00EB36D0" w:rsidRDefault="004D3777" w:rsidP="00A54B62">
            <w:pPr>
              <w:ind w:right="522"/>
              <w:rPr>
                <w:rFonts w:ascii="Arial" w:hAnsi="Arial" w:cs="Arial"/>
                <w:b/>
                <w:bCs/>
                <w:sz w:val="24"/>
                <w:szCs w:val="24"/>
              </w:rPr>
            </w:pPr>
          </w:p>
          <w:p w14:paraId="0E0C154C" w14:textId="77777777" w:rsidR="004D3777" w:rsidRPr="00EB36D0" w:rsidRDefault="004D3777" w:rsidP="00A54B62">
            <w:pPr>
              <w:ind w:right="522"/>
              <w:jc w:val="center"/>
              <w:rPr>
                <w:rFonts w:ascii="Arial" w:hAnsi="Arial" w:cs="Arial"/>
                <w:b/>
                <w:bCs/>
                <w:sz w:val="24"/>
                <w:szCs w:val="24"/>
              </w:rPr>
            </w:pPr>
            <w:r w:rsidRPr="00EB36D0">
              <w:rPr>
                <w:rFonts w:ascii="Arial" w:hAnsi="Arial" w:cs="Arial"/>
                <w:b/>
                <w:bCs/>
                <w:sz w:val="24"/>
                <w:szCs w:val="24"/>
              </w:rPr>
              <w:t>v.</w:t>
            </w:r>
          </w:p>
          <w:p w14:paraId="0099CEDE" w14:textId="77777777" w:rsidR="004D3777" w:rsidRPr="00EB36D0" w:rsidRDefault="004D3777" w:rsidP="00A54B62">
            <w:pPr>
              <w:ind w:right="522"/>
              <w:rPr>
                <w:rFonts w:ascii="Arial" w:hAnsi="Arial" w:cs="Arial"/>
                <w:b/>
                <w:bCs/>
                <w:sz w:val="24"/>
                <w:szCs w:val="24"/>
              </w:rPr>
            </w:pPr>
          </w:p>
          <w:p w14:paraId="27A1CE5A" w14:textId="57629E7F" w:rsidR="004D3777" w:rsidRPr="00EB36D0" w:rsidRDefault="004D3777" w:rsidP="00EB36D0">
            <w:pPr>
              <w:rPr>
                <w:rFonts w:ascii="Arial" w:hAnsi="Arial" w:cs="Arial"/>
                <w:b/>
                <w:bCs/>
                <w:sz w:val="24"/>
                <w:szCs w:val="24"/>
              </w:rPr>
            </w:pPr>
            <w:r w:rsidRPr="00EB36D0">
              <w:rPr>
                <w:rFonts w:ascii="Arial" w:hAnsi="Arial" w:cs="Arial"/>
                <w:b/>
                <w:bCs/>
                <w:sz w:val="24"/>
                <w:szCs w:val="24"/>
              </w:rPr>
              <w:t xml:space="preserve">The Public Campaign Finance and Election Commission; </w:t>
            </w:r>
            <w:r w:rsidR="008432BD">
              <w:rPr>
                <w:rFonts w:ascii="Arial" w:hAnsi="Arial" w:cs="Arial"/>
                <w:b/>
                <w:sz w:val="24"/>
                <w:szCs w:val="24"/>
              </w:rPr>
              <w:t xml:space="preserve">Mylan </w:t>
            </w:r>
            <w:proofErr w:type="spellStart"/>
            <w:r w:rsidR="008432BD">
              <w:rPr>
                <w:rFonts w:ascii="Arial" w:hAnsi="Arial" w:cs="Arial"/>
                <w:b/>
                <w:sz w:val="24"/>
                <w:szCs w:val="24"/>
              </w:rPr>
              <w:t>Denerstein</w:t>
            </w:r>
            <w:proofErr w:type="spellEnd"/>
            <w:r w:rsidR="008432BD">
              <w:rPr>
                <w:rFonts w:ascii="Arial" w:hAnsi="Arial" w:cs="Arial"/>
                <w:b/>
                <w:sz w:val="24"/>
                <w:szCs w:val="24"/>
              </w:rPr>
              <w:t>, Jay Jacobs</w:t>
            </w:r>
            <w:r w:rsidR="00CD1F67">
              <w:rPr>
                <w:rFonts w:ascii="Arial" w:hAnsi="Arial" w:cs="Arial"/>
                <w:b/>
                <w:sz w:val="24"/>
                <w:szCs w:val="24"/>
              </w:rPr>
              <w:t>,</w:t>
            </w:r>
            <w:r w:rsidR="008432BD">
              <w:rPr>
                <w:rFonts w:ascii="Arial" w:hAnsi="Arial" w:cs="Arial"/>
                <w:b/>
                <w:sz w:val="24"/>
                <w:szCs w:val="24"/>
              </w:rPr>
              <w:t xml:space="preserve"> </w:t>
            </w:r>
            <w:proofErr w:type="spellStart"/>
            <w:r w:rsidR="008432BD">
              <w:rPr>
                <w:rFonts w:ascii="Arial" w:hAnsi="Arial" w:cs="Arial"/>
                <w:b/>
                <w:sz w:val="24"/>
                <w:szCs w:val="24"/>
              </w:rPr>
              <w:t>DeNora</w:t>
            </w:r>
            <w:proofErr w:type="spellEnd"/>
            <w:r w:rsidR="008432BD">
              <w:rPr>
                <w:rFonts w:ascii="Arial" w:hAnsi="Arial" w:cs="Arial"/>
                <w:b/>
                <w:sz w:val="24"/>
                <w:szCs w:val="24"/>
              </w:rPr>
              <w:t xml:space="preserve"> Getachew, John </w:t>
            </w:r>
            <w:proofErr w:type="spellStart"/>
            <w:r w:rsidR="008432BD">
              <w:rPr>
                <w:rFonts w:ascii="Arial" w:hAnsi="Arial" w:cs="Arial"/>
                <w:b/>
                <w:sz w:val="24"/>
                <w:szCs w:val="24"/>
              </w:rPr>
              <w:t>Nonna</w:t>
            </w:r>
            <w:proofErr w:type="spellEnd"/>
            <w:r w:rsidR="008432BD">
              <w:rPr>
                <w:rFonts w:ascii="Arial" w:hAnsi="Arial" w:cs="Arial"/>
                <w:b/>
                <w:sz w:val="24"/>
                <w:szCs w:val="24"/>
              </w:rPr>
              <w:t xml:space="preserve">, Rosanna Vargas, Crystal Rodriguez, Henry Berger, David </w:t>
            </w:r>
            <w:proofErr w:type="spellStart"/>
            <w:r w:rsidR="008432BD">
              <w:rPr>
                <w:rFonts w:ascii="Arial" w:hAnsi="Arial" w:cs="Arial"/>
                <w:b/>
                <w:sz w:val="24"/>
                <w:szCs w:val="24"/>
              </w:rPr>
              <w:t>Previte</w:t>
            </w:r>
            <w:proofErr w:type="spellEnd"/>
            <w:r w:rsidR="008432BD">
              <w:rPr>
                <w:rFonts w:ascii="Arial" w:hAnsi="Arial" w:cs="Arial"/>
                <w:b/>
                <w:sz w:val="24"/>
                <w:szCs w:val="24"/>
              </w:rPr>
              <w:t xml:space="preserve">, and Kimberly Galvin, </w:t>
            </w:r>
            <w:r w:rsidR="006F43D7">
              <w:rPr>
                <w:rFonts w:ascii="Arial" w:hAnsi="Arial" w:cs="Arial"/>
                <w:b/>
                <w:sz w:val="24"/>
                <w:szCs w:val="24"/>
              </w:rPr>
              <w:t xml:space="preserve">as </w:t>
            </w:r>
            <w:r w:rsidR="008432BD">
              <w:rPr>
                <w:rFonts w:ascii="Arial" w:hAnsi="Arial" w:cs="Arial"/>
                <w:b/>
                <w:sz w:val="24"/>
                <w:szCs w:val="24"/>
              </w:rPr>
              <w:t xml:space="preserve">Commissioners of the Public Campaign Finance and Election Commission; </w:t>
            </w:r>
            <w:r w:rsidR="00EB36D0">
              <w:rPr>
                <w:rFonts w:ascii="Arial" w:hAnsi="Arial" w:cs="Arial"/>
                <w:b/>
                <w:bCs/>
                <w:sz w:val="24"/>
                <w:szCs w:val="24"/>
              </w:rPr>
              <w:t>The State of New York</w:t>
            </w:r>
            <w:r w:rsidR="008432BD">
              <w:rPr>
                <w:rFonts w:ascii="Arial" w:hAnsi="Arial" w:cs="Arial"/>
                <w:b/>
                <w:bCs/>
                <w:sz w:val="24"/>
                <w:szCs w:val="24"/>
              </w:rPr>
              <w:t>;</w:t>
            </w:r>
            <w:r w:rsidR="00EB36D0">
              <w:rPr>
                <w:rFonts w:ascii="Arial" w:hAnsi="Arial" w:cs="Arial"/>
                <w:b/>
                <w:bCs/>
                <w:sz w:val="24"/>
                <w:szCs w:val="24"/>
              </w:rPr>
              <w:t xml:space="preserve"> The Board of Elections of the State of New York; </w:t>
            </w:r>
            <w:r w:rsidR="00901873" w:rsidRPr="00EB36D0">
              <w:rPr>
                <w:rFonts w:ascii="Arial" w:hAnsi="Arial" w:cs="Arial"/>
                <w:b/>
                <w:bCs/>
                <w:sz w:val="24"/>
                <w:szCs w:val="24"/>
              </w:rPr>
              <w:t>Peter S, Kosinski, Douglas A. Kellner, Andrew J, Spa</w:t>
            </w:r>
            <w:r w:rsidR="00EB36D0" w:rsidRPr="00EB36D0">
              <w:rPr>
                <w:rFonts w:ascii="Arial" w:hAnsi="Arial" w:cs="Arial"/>
                <w:b/>
                <w:bCs/>
                <w:sz w:val="24"/>
                <w:szCs w:val="24"/>
              </w:rPr>
              <w:t>n</w:t>
            </w:r>
            <w:r w:rsidR="00901873" w:rsidRPr="00EB36D0">
              <w:rPr>
                <w:rFonts w:ascii="Arial" w:hAnsi="Arial" w:cs="Arial"/>
                <w:b/>
                <w:bCs/>
                <w:sz w:val="24"/>
                <w:szCs w:val="24"/>
              </w:rPr>
              <w:t>o,</w:t>
            </w:r>
            <w:r w:rsidR="00EB36D0" w:rsidRPr="00EB36D0">
              <w:rPr>
                <w:rFonts w:ascii="Arial" w:hAnsi="Arial" w:cs="Arial"/>
                <w:b/>
                <w:bCs/>
                <w:sz w:val="24"/>
                <w:szCs w:val="24"/>
              </w:rPr>
              <w:t xml:space="preserve"> </w:t>
            </w:r>
            <w:r w:rsidR="008432BD">
              <w:rPr>
                <w:rFonts w:ascii="Arial" w:hAnsi="Arial" w:cs="Arial"/>
                <w:b/>
                <w:bCs/>
                <w:sz w:val="24"/>
                <w:szCs w:val="24"/>
              </w:rPr>
              <w:t xml:space="preserve">and </w:t>
            </w:r>
            <w:r w:rsidR="00EB36D0" w:rsidRPr="00EB36D0">
              <w:rPr>
                <w:rFonts w:ascii="Arial" w:hAnsi="Arial" w:cs="Arial"/>
                <w:b/>
                <w:bCs/>
                <w:sz w:val="24"/>
                <w:szCs w:val="24"/>
              </w:rPr>
              <w:t>G</w:t>
            </w:r>
            <w:r w:rsidR="00901873" w:rsidRPr="00EB36D0">
              <w:rPr>
                <w:rFonts w:ascii="Arial" w:hAnsi="Arial" w:cs="Arial"/>
                <w:b/>
                <w:bCs/>
                <w:sz w:val="24"/>
                <w:szCs w:val="24"/>
              </w:rPr>
              <w:t>regory P. Peterson, Commissioner</w:t>
            </w:r>
            <w:r w:rsidR="008432BD">
              <w:rPr>
                <w:rFonts w:ascii="Arial" w:hAnsi="Arial" w:cs="Arial"/>
                <w:b/>
                <w:bCs/>
                <w:sz w:val="24"/>
                <w:szCs w:val="24"/>
              </w:rPr>
              <w:t>s</w:t>
            </w:r>
            <w:r w:rsidR="00901873" w:rsidRPr="00EB36D0">
              <w:rPr>
                <w:rFonts w:ascii="Arial" w:hAnsi="Arial" w:cs="Arial"/>
                <w:b/>
                <w:bCs/>
                <w:sz w:val="24"/>
                <w:szCs w:val="24"/>
              </w:rPr>
              <w:t xml:space="preserve"> </w:t>
            </w:r>
            <w:r w:rsidR="008432BD">
              <w:rPr>
                <w:rFonts w:ascii="Arial" w:hAnsi="Arial" w:cs="Arial"/>
                <w:b/>
                <w:bCs/>
                <w:sz w:val="24"/>
                <w:szCs w:val="24"/>
              </w:rPr>
              <w:t>of</w:t>
            </w:r>
            <w:r w:rsidRPr="00EB36D0">
              <w:rPr>
                <w:rFonts w:ascii="Arial" w:hAnsi="Arial" w:cs="Arial"/>
                <w:b/>
                <w:bCs/>
                <w:sz w:val="24"/>
                <w:szCs w:val="24"/>
              </w:rPr>
              <w:t xml:space="preserve"> the Board of Elections of the State of New York; </w:t>
            </w:r>
            <w:r w:rsidR="009F1F34">
              <w:rPr>
                <w:rFonts w:ascii="Arial" w:hAnsi="Arial" w:cs="Arial"/>
                <w:b/>
                <w:bCs/>
                <w:sz w:val="24"/>
                <w:szCs w:val="24"/>
              </w:rPr>
              <w:t>the</w:t>
            </w:r>
            <w:r w:rsidRPr="00EB36D0">
              <w:rPr>
                <w:rFonts w:ascii="Arial" w:hAnsi="Arial" w:cs="Arial"/>
                <w:b/>
                <w:bCs/>
                <w:sz w:val="24"/>
                <w:szCs w:val="24"/>
              </w:rPr>
              <w:t xml:space="preserve"> Governor of the State of New York; the Assembly of the State of New York; the Speaker of the Assembly; the Minority Leader of the Assembly, the Senate of the State of New York; the Majority Leader of the Senate; and the Minority Leader of the Senate;</w:t>
            </w:r>
          </w:p>
          <w:p w14:paraId="057612EA" w14:textId="77777777" w:rsidR="004D3777" w:rsidRPr="00EB36D0" w:rsidRDefault="004D3777" w:rsidP="00A54B62">
            <w:pPr>
              <w:ind w:right="522"/>
              <w:rPr>
                <w:rFonts w:ascii="Arial" w:hAnsi="Arial" w:cs="Arial"/>
                <w:b/>
                <w:bCs/>
                <w:sz w:val="24"/>
                <w:szCs w:val="24"/>
              </w:rPr>
            </w:pPr>
          </w:p>
          <w:p w14:paraId="755D6EFB" w14:textId="62B5015F" w:rsidR="004D3777" w:rsidRPr="00EB36D0" w:rsidRDefault="004D3777" w:rsidP="00A54B62">
            <w:pPr>
              <w:ind w:right="522"/>
              <w:rPr>
                <w:rFonts w:ascii="Arial" w:hAnsi="Arial" w:cs="Arial"/>
                <w:b/>
                <w:bCs/>
                <w:sz w:val="24"/>
                <w:szCs w:val="24"/>
              </w:rPr>
            </w:pPr>
            <w:r w:rsidRPr="00EB36D0">
              <w:rPr>
                <w:rFonts w:ascii="Arial" w:hAnsi="Arial" w:cs="Arial"/>
                <w:b/>
                <w:bCs/>
                <w:sz w:val="24"/>
                <w:szCs w:val="24"/>
              </w:rPr>
              <w:tab/>
            </w:r>
            <w:r w:rsidRPr="00EB36D0">
              <w:rPr>
                <w:rFonts w:ascii="Arial" w:hAnsi="Arial" w:cs="Arial"/>
                <w:b/>
                <w:bCs/>
                <w:sz w:val="24"/>
                <w:szCs w:val="24"/>
              </w:rPr>
              <w:tab/>
            </w:r>
            <w:r w:rsidR="000C0205" w:rsidRPr="00EB36D0">
              <w:rPr>
                <w:rFonts w:ascii="Arial" w:hAnsi="Arial" w:cs="Arial"/>
                <w:b/>
                <w:bCs/>
                <w:sz w:val="24"/>
                <w:szCs w:val="24"/>
              </w:rPr>
              <w:t xml:space="preserve">                      </w:t>
            </w:r>
            <w:r w:rsidRPr="00EB36D0">
              <w:rPr>
                <w:rFonts w:ascii="Arial" w:hAnsi="Arial" w:cs="Arial"/>
                <w:b/>
                <w:bCs/>
                <w:sz w:val="24"/>
                <w:szCs w:val="24"/>
              </w:rPr>
              <w:tab/>
            </w:r>
            <w:r w:rsidRPr="00EB36D0">
              <w:rPr>
                <w:rFonts w:ascii="Arial" w:hAnsi="Arial" w:cs="Arial"/>
                <w:b/>
                <w:bCs/>
                <w:sz w:val="24"/>
                <w:szCs w:val="24"/>
              </w:rPr>
              <w:tab/>
              <w:t xml:space="preserve">Defendants    </w:t>
            </w:r>
          </w:p>
        </w:tc>
        <w:tc>
          <w:tcPr>
            <w:tcW w:w="3618" w:type="dxa"/>
            <w:tcBorders>
              <w:left w:val="single" w:sz="4" w:space="0" w:color="auto"/>
            </w:tcBorders>
          </w:tcPr>
          <w:p w14:paraId="1C777B26" w14:textId="77777777" w:rsidR="004D3777" w:rsidRDefault="004D3777" w:rsidP="00A54B62">
            <w:pPr>
              <w:rPr>
                <w:rFonts w:ascii="Arial" w:hAnsi="Arial" w:cs="Arial"/>
                <w:sz w:val="24"/>
                <w:szCs w:val="24"/>
              </w:rPr>
            </w:pPr>
          </w:p>
          <w:p w14:paraId="2EBC2883" w14:textId="77777777" w:rsidR="004D3777" w:rsidRDefault="004D3777" w:rsidP="00A54B62">
            <w:pPr>
              <w:rPr>
                <w:rFonts w:ascii="Arial" w:hAnsi="Arial" w:cs="Arial"/>
                <w:sz w:val="24"/>
                <w:szCs w:val="24"/>
              </w:rPr>
            </w:pPr>
          </w:p>
          <w:p w14:paraId="036AFCEA" w14:textId="77777777" w:rsidR="004D3777" w:rsidRDefault="004D3777" w:rsidP="00A54B62">
            <w:pPr>
              <w:rPr>
                <w:rFonts w:ascii="Arial" w:hAnsi="Arial" w:cs="Arial"/>
                <w:sz w:val="24"/>
                <w:szCs w:val="24"/>
              </w:rPr>
            </w:pPr>
          </w:p>
          <w:p w14:paraId="3A754FE3" w14:textId="77777777" w:rsidR="004D3777" w:rsidRDefault="004D3777" w:rsidP="00A54B62">
            <w:pPr>
              <w:rPr>
                <w:rFonts w:ascii="Arial" w:hAnsi="Arial" w:cs="Arial"/>
                <w:sz w:val="24"/>
                <w:szCs w:val="24"/>
              </w:rPr>
            </w:pPr>
          </w:p>
          <w:p w14:paraId="418677C1" w14:textId="77777777" w:rsidR="004D3777" w:rsidRDefault="004D3777" w:rsidP="00A54B62">
            <w:pPr>
              <w:rPr>
                <w:rFonts w:ascii="Arial" w:hAnsi="Arial" w:cs="Arial"/>
                <w:sz w:val="24"/>
                <w:szCs w:val="24"/>
              </w:rPr>
            </w:pPr>
          </w:p>
          <w:p w14:paraId="5EACFB1B" w14:textId="77777777" w:rsidR="004D3777" w:rsidRDefault="004D3777" w:rsidP="00A54B62">
            <w:pPr>
              <w:rPr>
                <w:rFonts w:ascii="Arial" w:hAnsi="Arial" w:cs="Arial"/>
                <w:sz w:val="24"/>
                <w:szCs w:val="24"/>
              </w:rPr>
            </w:pPr>
          </w:p>
          <w:p w14:paraId="2D2A2C67" w14:textId="77777777" w:rsidR="004D3777" w:rsidRDefault="004D3777" w:rsidP="00A54B62">
            <w:pPr>
              <w:rPr>
                <w:rFonts w:ascii="Arial" w:hAnsi="Arial" w:cs="Arial"/>
                <w:sz w:val="24"/>
                <w:szCs w:val="24"/>
              </w:rPr>
            </w:pPr>
          </w:p>
          <w:p w14:paraId="45F62CFB" w14:textId="77777777" w:rsidR="004D3777" w:rsidRDefault="004D3777" w:rsidP="00A54B62">
            <w:pPr>
              <w:rPr>
                <w:rFonts w:ascii="Arial" w:hAnsi="Arial" w:cs="Arial"/>
                <w:sz w:val="24"/>
                <w:szCs w:val="24"/>
              </w:rPr>
            </w:pPr>
          </w:p>
          <w:p w14:paraId="1028708E" w14:textId="0497EA02" w:rsidR="004D3777" w:rsidRDefault="004D3777" w:rsidP="00A54B62">
            <w:pPr>
              <w:rPr>
                <w:rFonts w:ascii="Arial" w:hAnsi="Arial" w:cs="Arial"/>
                <w:sz w:val="24"/>
                <w:szCs w:val="24"/>
              </w:rPr>
            </w:pPr>
          </w:p>
          <w:p w14:paraId="52F8F012" w14:textId="331EB5DC" w:rsidR="004D3777" w:rsidRDefault="004D3777" w:rsidP="00A54B62">
            <w:pPr>
              <w:rPr>
                <w:rFonts w:ascii="Arial" w:hAnsi="Arial" w:cs="Arial"/>
                <w:sz w:val="24"/>
                <w:szCs w:val="24"/>
              </w:rPr>
            </w:pPr>
          </w:p>
          <w:p w14:paraId="3C339229" w14:textId="217B158C" w:rsidR="004D3777" w:rsidRDefault="004D3777" w:rsidP="00A54B62">
            <w:pPr>
              <w:rPr>
                <w:rFonts w:ascii="Arial" w:hAnsi="Arial" w:cs="Arial"/>
                <w:sz w:val="24"/>
                <w:szCs w:val="24"/>
              </w:rPr>
            </w:pPr>
          </w:p>
          <w:p w14:paraId="09F66FDC" w14:textId="4E2DEFC9" w:rsidR="004D3777" w:rsidRDefault="004D3777" w:rsidP="00A54B62">
            <w:pPr>
              <w:rPr>
                <w:rFonts w:ascii="Arial" w:hAnsi="Arial" w:cs="Arial"/>
                <w:sz w:val="24"/>
                <w:szCs w:val="24"/>
              </w:rPr>
            </w:pPr>
          </w:p>
          <w:p w14:paraId="5354D9F2" w14:textId="7939F047" w:rsidR="004D3777" w:rsidRDefault="004D3777" w:rsidP="00A54B62">
            <w:pPr>
              <w:rPr>
                <w:rFonts w:ascii="Arial" w:hAnsi="Arial" w:cs="Arial"/>
                <w:sz w:val="24"/>
                <w:szCs w:val="24"/>
              </w:rPr>
            </w:pPr>
          </w:p>
          <w:p w14:paraId="7A72A31E" w14:textId="77777777" w:rsidR="004D3777" w:rsidRDefault="004D3777" w:rsidP="00A54B62">
            <w:pPr>
              <w:rPr>
                <w:rFonts w:ascii="Arial" w:hAnsi="Arial" w:cs="Arial"/>
                <w:sz w:val="24"/>
                <w:szCs w:val="24"/>
              </w:rPr>
            </w:pPr>
          </w:p>
          <w:p w14:paraId="31F57812" w14:textId="0F075DDF" w:rsidR="00EB36D0" w:rsidRDefault="00EB36D0" w:rsidP="00A54B62">
            <w:pPr>
              <w:rPr>
                <w:rFonts w:ascii="Arial" w:hAnsi="Arial" w:cs="Arial"/>
                <w:sz w:val="24"/>
                <w:szCs w:val="24"/>
              </w:rPr>
            </w:pPr>
          </w:p>
          <w:p w14:paraId="39D98F0A" w14:textId="77777777" w:rsidR="00EB36D0" w:rsidRDefault="00EB36D0" w:rsidP="00A54B62">
            <w:pPr>
              <w:rPr>
                <w:rFonts w:ascii="Arial" w:hAnsi="Arial" w:cs="Arial"/>
                <w:sz w:val="24"/>
                <w:szCs w:val="24"/>
              </w:rPr>
            </w:pPr>
          </w:p>
          <w:p w14:paraId="4C7C694B" w14:textId="77777777" w:rsidR="00EB36D0" w:rsidRDefault="00EB36D0" w:rsidP="00A54B62">
            <w:pPr>
              <w:rPr>
                <w:rFonts w:ascii="Arial" w:hAnsi="Arial" w:cs="Arial"/>
                <w:sz w:val="24"/>
                <w:szCs w:val="24"/>
              </w:rPr>
            </w:pPr>
          </w:p>
          <w:p w14:paraId="42D89BE6" w14:textId="77777777" w:rsidR="00EB36D0" w:rsidRDefault="00EB36D0" w:rsidP="00A54B62">
            <w:pPr>
              <w:rPr>
                <w:rFonts w:ascii="Arial" w:hAnsi="Arial" w:cs="Arial"/>
                <w:sz w:val="24"/>
                <w:szCs w:val="24"/>
              </w:rPr>
            </w:pPr>
          </w:p>
          <w:p w14:paraId="0D996B71" w14:textId="77777777" w:rsidR="00EB36D0" w:rsidRDefault="00EB36D0" w:rsidP="00A54B62">
            <w:pPr>
              <w:rPr>
                <w:rFonts w:ascii="Arial" w:hAnsi="Arial" w:cs="Arial"/>
                <w:sz w:val="24"/>
                <w:szCs w:val="24"/>
              </w:rPr>
            </w:pPr>
          </w:p>
          <w:p w14:paraId="1AE8A432" w14:textId="419BBF51" w:rsidR="004D3777" w:rsidRDefault="001C0A61" w:rsidP="00A54B62">
            <w:pPr>
              <w:rPr>
                <w:rFonts w:ascii="Arial" w:hAnsi="Arial" w:cs="Arial"/>
                <w:sz w:val="24"/>
                <w:szCs w:val="24"/>
              </w:rPr>
            </w:pPr>
            <w:r>
              <w:rPr>
                <w:rFonts w:ascii="Arial" w:hAnsi="Arial" w:cs="Arial"/>
                <w:sz w:val="24"/>
                <w:szCs w:val="24"/>
              </w:rPr>
              <w:t>I</w:t>
            </w:r>
            <w:r w:rsidR="004D3777">
              <w:rPr>
                <w:rFonts w:ascii="Arial" w:hAnsi="Arial" w:cs="Arial"/>
                <w:sz w:val="24"/>
                <w:szCs w:val="24"/>
              </w:rPr>
              <w:t>ndex No.</w:t>
            </w:r>
          </w:p>
          <w:p w14:paraId="69EFD406" w14:textId="77777777" w:rsidR="004D3777" w:rsidRDefault="004D3777" w:rsidP="00A54B62">
            <w:pPr>
              <w:rPr>
                <w:rFonts w:ascii="Arial" w:hAnsi="Arial" w:cs="Arial"/>
                <w:sz w:val="24"/>
                <w:szCs w:val="24"/>
              </w:rPr>
            </w:pPr>
          </w:p>
          <w:p w14:paraId="6A6070D5" w14:textId="1D2A8E0A" w:rsidR="004D3777" w:rsidRPr="000C0205" w:rsidRDefault="004D3777" w:rsidP="00A54B62">
            <w:pPr>
              <w:rPr>
                <w:rFonts w:ascii="Arial" w:hAnsi="Arial" w:cs="Arial"/>
                <w:b/>
                <w:bCs/>
                <w:i/>
                <w:sz w:val="24"/>
                <w:szCs w:val="24"/>
              </w:rPr>
            </w:pPr>
            <w:r w:rsidRPr="000C0205">
              <w:rPr>
                <w:rFonts w:ascii="Arial" w:hAnsi="Arial" w:cs="Arial"/>
                <w:b/>
                <w:bCs/>
                <w:sz w:val="24"/>
                <w:szCs w:val="24"/>
              </w:rPr>
              <w:t>VERIFIED COMPLAINT</w:t>
            </w:r>
          </w:p>
        </w:tc>
      </w:tr>
    </w:tbl>
    <w:p w14:paraId="1C6FEFAD" w14:textId="77777777" w:rsidR="00ED25C5" w:rsidRDefault="00ED25C5" w:rsidP="00183200">
      <w:pPr>
        <w:spacing w:line="480" w:lineRule="auto"/>
        <w:ind w:right="522"/>
        <w:rPr>
          <w:rFonts w:ascii="Arial" w:hAnsi="Arial" w:cs="Arial"/>
          <w:sz w:val="24"/>
          <w:szCs w:val="24"/>
        </w:rPr>
      </w:pPr>
    </w:p>
    <w:p w14:paraId="0F9147EA" w14:textId="4D64D92A" w:rsidR="00C74737" w:rsidRDefault="00183200" w:rsidP="0016270E">
      <w:pPr>
        <w:spacing w:line="480" w:lineRule="auto"/>
        <w:rPr>
          <w:rFonts w:ascii="Arial" w:hAnsi="Arial" w:cs="Arial"/>
          <w:sz w:val="24"/>
          <w:szCs w:val="24"/>
        </w:rPr>
      </w:pPr>
      <w:r>
        <w:rPr>
          <w:rFonts w:ascii="Arial" w:hAnsi="Arial" w:cs="Arial"/>
          <w:sz w:val="24"/>
          <w:szCs w:val="24"/>
        </w:rPr>
        <w:t>P</w:t>
      </w:r>
      <w:r w:rsidR="00C74737" w:rsidRPr="009A6588">
        <w:rPr>
          <w:rFonts w:ascii="Arial" w:hAnsi="Arial" w:cs="Arial"/>
          <w:sz w:val="24"/>
          <w:szCs w:val="24"/>
        </w:rPr>
        <w:t>LAINTIFFS,</w:t>
      </w:r>
      <w:r w:rsidR="00DC10A2">
        <w:rPr>
          <w:rFonts w:ascii="Arial" w:hAnsi="Arial" w:cs="Arial"/>
          <w:sz w:val="24"/>
          <w:szCs w:val="24"/>
        </w:rPr>
        <w:t xml:space="preserve"> Linda Hurley,</w:t>
      </w:r>
      <w:r w:rsidR="00C74737" w:rsidRPr="009A6588">
        <w:rPr>
          <w:rFonts w:ascii="Arial" w:hAnsi="Arial" w:cs="Arial"/>
          <w:sz w:val="24"/>
          <w:szCs w:val="24"/>
        </w:rPr>
        <w:t xml:space="preserve"> </w:t>
      </w:r>
      <w:r>
        <w:rPr>
          <w:rFonts w:ascii="Arial" w:hAnsi="Arial" w:cs="Arial"/>
          <w:sz w:val="24"/>
          <w:szCs w:val="24"/>
        </w:rPr>
        <w:t>Rev. Rex Stewart</w:t>
      </w:r>
      <w:r w:rsidR="00C74737" w:rsidRPr="009A6588">
        <w:rPr>
          <w:rFonts w:ascii="Arial" w:hAnsi="Arial" w:cs="Arial"/>
          <w:sz w:val="24"/>
          <w:szCs w:val="24"/>
        </w:rPr>
        <w:t>,</w:t>
      </w:r>
      <w:r w:rsidR="00A93EDB">
        <w:rPr>
          <w:rFonts w:ascii="Arial" w:hAnsi="Arial" w:cs="Arial"/>
          <w:sz w:val="24"/>
          <w:szCs w:val="24"/>
        </w:rPr>
        <w:t xml:space="preserve"> </w:t>
      </w:r>
      <w:r w:rsidR="009F1F34">
        <w:rPr>
          <w:rFonts w:ascii="Arial" w:hAnsi="Arial" w:cs="Arial"/>
          <w:sz w:val="24"/>
          <w:szCs w:val="24"/>
        </w:rPr>
        <w:t>voters and electors of the State of New York;</w:t>
      </w:r>
      <w:r w:rsidR="00C74737" w:rsidRPr="009A6588">
        <w:rPr>
          <w:rFonts w:ascii="Arial" w:hAnsi="Arial" w:cs="Arial"/>
          <w:sz w:val="24"/>
          <w:szCs w:val="24"/>
        </w:rPr>
        <w:t xml:space="preserve"> </w:t>
      </w:r>
      <w:r w:rsidR="002B34A2">
        <w:rPr>
          <w:rFonts w:ascii="Arial" w:hAnsi="Arial" w:cs="Arial"/>
          <w:sz w:val="24"/>
          <w:szCs w:val="24"/>
        </w:rPr>
        <w:t xml:space="preserve">David Buchwald, </w:t>
      </w:r>
      <w:r w:rsidR="00B935B9">
        <w:rPr>
          <w:rFonts w:ascii="Arial" w:hAnsi="Arial" w:cs="Arial"/>
          <w:sz w:val="24"/>
          <w:szCs w:val="24"/>
        </w:rPr>
        <w:t xml:space="preserve">Robert Jackson, Ronald Kim, </w:t>
      </w:r>
      <w:r w:rsidR="00EA431A">
        <w:rPr>
          <w:rFonts w:ascii="Arial" w:hAnsi="Arial" w:cs="Arial"/>
          <w:sz w:val="24"/>
          <w:szCs w:val="24"/>
        </w:rPr>
        <w:t xml:space="preserve">and </w:t>
      </w:r>
      <w:r w:rsidR="00B935B9">
        <w:rPr>
          <w:rFonts w:ascii="Arial" w:hAnsi="Arial" w:cs="Arial"/>
          <w:sz w:val="24"/>
          <w:szCs w:val="24"/>
        </w:rPr>
        <w:t xml:space="preserve">Phil </w:t>
      </w:r>
      <w:proofErr w:type="spellStart"/>
      <w:r w:rsidR="00B935B9">
        <w:rPr>
          <w:rFonts w:ascii="Arial" w:hAnsi="Arial" w:cs="Arial"/>
          <w:sz w:val="24"/>
          <w:szCs w:val="24"/>
        </w:rPr>
        <w:t>Steck</w:t>
      </w:r>
      <w:proofErr w:type="spellEnd"/>
      <w:r w:rsidR="00824759">
        <w:rPr>
          <w:rFonts w:ascii="Arial" w:hAnsi="Arial" w:cs="Arial"/>
          <w:sz w:val="24"/>
          <w:szCs w:val="24"/>
        </w:rPr>
        <w:t>,</w:t>
      </w:r>
      <w:r w:rsidR="00ED25C5">
        <w:rPr>
          <w:rFonts w:ascii="Arial" w:hAnsi="Arial" w:cs="Arial"/>
          <w:sz w:val="24"/>
          <w:szCs w:val="24"/>
        </w:rPr>
        <w:t xml:space="preserve"> </w:t>
      </w:r>
      <w:r w:rsidR="00A93EDB">
        <w:rPr>
          <w:rFonts w:ascii="Arial" w:hAnsi="Arial" w:cs="Arial"/>
          <w:sz w:val="24"/>
          <w:szCs w:val="24"/>
        </w:rPr>
        <w:t>individually and as q</w:t>
      </w:r>
      <w:r w:rsidR="00ED25C5">
        <w:rPr>
          <w:rFonts w:ascii="Arial" w:hAnsi="Arial" w:cs="Arial"/>
          <w:sz w:val="24"/>
          <w:szCs w:val="24"/>
        </w:rPr>
        <w:t xml:space="preserve">ualified </w:t>
      </w:r>
      <w:r w:rsidR="00A93EDB">
        <w:rPr>
          <w:rFonts w:ascii="Arial" w:hAnsi="Arial" w:cs="Arial"/>
          <w:sz w:val="24"/>
          <w:szCs w:val="24"/>
        </w:rPr>
        <w:t>c</w:t>
      </w:r>
      <w:r w:rsidR="00171619">
        <w:rPr>
          <w:rFonts w:ascii="Arial" w:hAnsi="Arial" w:cs="Arial"/>
          <w:sz w:val="24"/>
          <w:szCs w:val="24"/>
        </w:rPr>
        <w:t xml:space="preserve">andidates for </w:t>
      </w:r>
      <w:r w:rsidR="00A93EDB">
        <w:rPr>
          <w:rFonts w:ascii="Arial" w:hAnsi="Arial" w:cs="Arial"/>
          <w:sz w:val="24"/>
          <w:szCs w:val="24"/>
        </w:rPr>
        <w:t>p</w:t>
      </w:r>
      <w:r w:rsidR="00ED25C5">
        <w:rPr>
          <w:rFonts w:ascii="Arial" w:hAnsi="Arial" w:cs="Arial"/>
          <w:sz w:val="24"/>
          <w:szCs w:val="24"/>
        </w:rPr>
        <w:t xml:space="preserve">ublic </w:t>
      </w:r>
      <w:r w:rsidR="00A93EDB">
        <w:rPr>
          <w:rFonts w:ascii="Arial" w:hAnsi="Arial" w:cs="Arial"/>
          <w:sz w:val="24"/>
          <w:szCs w:val="24"/>
        </w:rPr>
        <w:t>o</w:t>
      </w:r>
      <w:r w:rsidR="00ED25C5">
        <w:rPr>
          <w:rFonts w:ascii="Arial" w:hAnsi="Arial" w:cs="Arial"/>
          <w:sz w:val="24"/>
          <w:szCs w:val="24"/>
        </w:rPr>
        <w:t xml:space="preserve">ffice </w:t>
      </w:r>
      <w:r w:rsidR="00A93EDB">
        <w:rPr>
          <w:rFonts w:ascii="Arial" w:hAnsi="Arial" w:cs="Arial"/>
          <w:sz w:val="24"/>
          <w:szCs w:val="24"/>
        </w:rPr>
        <w:t>u</w:t>
      </w:r>
      <w:r w:rsidR="00ED25C5">
        <w:rPr>
          <w:rFonts w:ascii="Arial" w:hAnsi="Arial" w:cs="Arial"/>
          <w:sz w:val="24"/>
          <w:szCs w:val="24"/>
        </w:rPr>
        <w:t>nder the</w:t>
      </w:r>
      <w:r w:rsidR="00A93EDB">
        <w:rPr>
          <w:rFonts w:ascii="Arial" w:hAnsi="Arial" w:cs="Arial"/>
          <w:sz w:val="24"/>
          <w:szCs w:val="24"/>
        </w:rPr>
        <w:t xml:space="preserve"> l</w:t>
      </w:r>
      <w:r w:rsidR="00ED25C5">
        <w:rPr>
          <w:rFonts w:ascii="Arial" w:hAnsi="Arial" w:cs="Arial"/>
          <w:sz w:val="24"/>
          <w:szCs w:val="24"/>
        </w:rPr>
        <w:t>aws of the State</w:t>
      </w:r>
      <w:r w:rsidR="009F1F34">
        <w:rPr>
          <w:rFonts w:ascii="Arial" w:hAnsi="Arial" w:cs="Arial"/>
          <w:sz w:val="24"/>
          <w:szCs w:val="24"/>
        </w:rPr>
        <w:t xml:space="preserve">; </w:t>
      </w:r>
      <w:r w:rsidR="00ED25C5">
        <w:rPr>
          <w:rFonts w:ascii="Arial" w:hAnsi="Arial" w:cs="Arial"/>
          <w:sz w:val="24"/>
          <w:szCs w:val="24"/>
        </w:rPr>
        <w:t xml:space="preserve"> </w:t>
      </w:r>
      <w:r>
        <w:rPr>
          <w:rFonts w:ascii="Arial" w:hAnsi="Arial" w:cs="Arial"/>
          <w:sz w:val="24"/>
          <w:szCs w:val="24"/>
        </w:rPr>
        <w:t xml:space="preserve">Anita Thayer and </w:t>
      </w:r>
      <w:r>
        <w:rPr>
          <w:rFonts w:ascii="Arial" w:hAnsi="Arial" w:cs="Arial"/>
          <w:sz w:val="24"/>
          <w:szCs w:val="24"/>
        </w:rPr>
        <w:lastRenderedPageBreak/>
        <w:t xml:space="preserve">Jonathan Westin, </w:t>
      </w:r>
      <w:r w:rsidR="009F1F34">
        <w:rPr>
          <w:rFonts w:ascii="Arial" w:hAnsi="Arial" w:cs="Arial"/>
          <w:sz w:val="24"/>
          <w:szCs w:val="24"/>
        </w:rPr>
        <w:t xml:space="preserve">individually and </w:t>
      </w:r>
      <w:r>
        <w:rPr>
          <w:rFonts w:ascii="Arial" w:hAnsi="Arial" w:cs="Arial"/>
          <w:sz w:val="24"/>
          <w:szCs w:val="24"/>
        </w:rPr>
        <w:t>as Co-Chairs of the New York State Committee of the Working Families Party and Members of the Executive Board of the New York State Committee of the Working Families Party; The New York State Committee of the Working Families Party; and The Executive Board of the New York State Committee of the Working Families Party</w:t>
      </w:r>
      <w:r w:rsidR="00C74737" w:rsidRPr="009A6588">
        <w:rPr>
          <w:rFonts w:ascii="Arial" w:hAnsi="Arial" w:cs="Arial"/>
          <w:sz w:val="24"/>
          <w:szCs w:val="24"/>
        </w:rPr>
        <w:t>, by way of a Complaint seeking a declaratory judgment against DEFENDANTS the</w:t>
      </w:r>
      <w:r w:rsidR="003D7FB8" w:rsidRPr="009A6588">
        <w:rPr>
          <w:rFonts w:ascii="Arial" w:hAnsi="Arial" w:cs="Arial"/>
          <w:sz w:val="24"/>
          <w:szCs w:val="24"/>
        </w:rPr>
        <w:t xml:space="preserve"> Public Campaign Finance and Election Commission; </w:t>
      </w:r>
      <w:r w:rsidR="00CD1F67" w:rsidRPr="00CD1F67">
        <w:rPr>
          <w:rFonts w:ascii="Arial" w:hAnsi="Arial" w:cs="Arial"/>
          <w:bCs/>
          <w:sz w:val="24"/>
          <w:szCs w:val="24"/>
        </w:rPr>
        <w:t xml:space="preserve">Mylan </w:t>
      </w:r>
      <w:proofErr w:type="spellStart"/>
      <w:r w:rsidR="00CD1F67" w:rsidRPr="00CD1F67">
        <w:rPr>
          <w:rFonts w:ascii="Arial" w:hAnsi="Arial" w:cs="Arial"/>
          <w:bCs/>
          <w:sz w:val="24"/>
          <w:szCs w:val="24"/>
        </w:rPr>
        <w:t>Denerstein</w:t>
      </w:r>
      <w:proofErr w:type="spellEnd"/>
      <w:r w:rsidR="00CD1F67" w:rsidRPr="00CD1F67">
        <w:rPr>
          <w:rFonts w:ascii="Arial" w:hAnsi="Arial" w:cs="Arial"/>
          <w:bCs/>
          <w:sz w:val="24"/>
          <w:szCs w:val="24"/>
        </w:rPr>
        <w:t xml:space="preserve">, Jay Jacobs, </w:t>
      </w:r>
      <w:proofErr w:type="spellStart"/>
      <w:r w:rsidR="00CD1F67" w:rsidRPr="00CD1F67">
        <w:rPr>
          <w:rFonts w:ascii="Arial" w:hAnsi="Arial" w:cs="Arial"/>
          <w:bCs/>
          <w:sz w:val="24"/>
          <w:szCs w:val="24"/>
        </w:rPr>
        <w:t>DeNora</w:t>
      </w:r>
      <w:proofErr w:type="spellEnd"/>
      <w:r w:rsidR="00CD1F67" w:rsidRPr="00CD1F67">
        <w:rPr>
          <w:rFonts w:ascii="Arial" w:hAnsi="Arial" w:cs="Arial"/>
          <w:bCs/>
          <w:sz w:val="24"/>
          <w:szCs w:val="24"/>
        </w:rPr>
        <w:t xml:space="preserve"> Getachew, John </w:t>
      </w:r>
      <w:proofErr w:type="spellStart"/>
      <w:r w:rsidR="00CD1F67" w:rsidRPr="00CD1F67">
        <w:rPr>
          <w:rFonts w:ascii="Arial" w:hAnsi="Arial" w:cs="Arial"/>
          <w:bCs/>
          <w:sz w:val="24"/>
          <w:szCs w:val="24"/>
        </w:rPr>
        <w:t>Nonna</w:t>
      </w:r>
      <w:proofErr w:type="spellEnd"/>
      <w:r w:rsidR="00CD1F67" w:rsidRPr="00CD1F67">
        <w:rPr>
          <w:rFonts w:ascii="Arial" w:hAnsi="Arial" w:cs="Arial"/>
          <w:bCs/>
          <w:sz w:val="24"/>
          <w:szCs w:val="24"/>
        </w:rPr>
        <w:t xml:space="preserve">, Rosanna Vargas, Crystal Rodriguez, Henry Berger, David </w:t>
      </w:r>
      <w:proofErr w:type="spellStart"/>
      <w:r w:rsidR="00CD1F67" w:rsidRPr="00CD1F67">
        <w:rPr>
          <w:rFonts w:ascii="Arial" w:hAnsi="Arial" w:cs="Arial"/>
          <w:bCs/>
          <w:sz w:val="24"/>
          <w:szCs w:val="24"/>
        </w:rPr>
        <w:t>Previte</w:t>
      </w:r>
      <w:proofErr w:type="spellEnd"/>
      <w:r w:rsidR="00CD1F67" w:rsidRPr="00CD1F67">
        <w:rPr>
          <w:rFonts w:ascii="Arial" w:hAnsi="Arial" w:cs="Arial"/>
          <w:bCs/>
          <w:sz w:val="24"/>
          <w:szCs w:val="24"/>
        </w:rPr>
        <w:t>, and Kimberly Galvin, Commissioners of the Public Campaign Finance and Election Commission</w:t>
      </w:r>
      <w:r w:rsidR="00CD1F67">
        <w:rPr>
          <w:rFonts w:ascii="Arial" w:hAnsi="Arial" w:cs="Arial"/>
          <w:bCs/>
          <w:sz w:val="24"/>
          <w:szCs w:val="24"/>
        </w:rPr>
        <w:t>;</w:t>
      </w:r>
      <w:r w:rsidR="003D7FB8">
        <w:rPr>
          <w:rFonts w:ascii="Arial" w:hAnsi="Arial" w:cs="Arial"/>
          <w:sz w:val="24"/>
          <w:szCs w:val="24"/>
        </w:rPr>
        <w:t xml:space="preserve"> the</w:t>
      </w:r>
      <w:r w:rsidR="003D7FB8" w:rsidRPr="009A6588">
        <w:rPr>
          <w:rFonts w:ascii="Arial" w:hAnsi="Arial" w:cs="Arial"/>
          <w:sz w:val="24"/>
          <w:szCs w:val="24"/>
        </w:rPr>
        <w:t xml:space="preserve"> </w:t>
      </w:r>
      <w:r w:rsidR="00C74737" w:rsidRPr="009A6588">
        <w:rPr>
          <w:rFonts w:ascii="Arial" w:hAnsi="Arial" w:cs="Arial"/>
          <w:sz w:val="24"/>
          <w:szCs w:val="24"/>
        </w:rPr>
        <w:t>State of New York;</w:t>
      </w:r>
      <w:r>
        <w:rPr>
          <w:rFonts w:ascii="Arial" w:hAnsi="Arial" w:cs="Arial"/>
          <w:sz w:val="24"/>
          <w:szCs w:val="24"/>
        </w:rPr>
        <w:t xml:space="preserve"> the Board of Elections of the State of New </w:t>
      </w:r>
      <w:r w:rsidRPr="00EB36D0">
        <w:rPr>
          <w:rFonts w:ascii="Arial" w:hAnsi="Arial" w:cs="Arial"/>
          <w:sz w:val="24"/>
          <w:szCs w:val="24"/>
        </w:rPr>
        <w:t xml:space="preserve">York; </w:t>
      </w:r>
      <w:r w:rsidR="00EB36D0" w:rsidRPr="00EB36D0">
        <w:rPr>
          <w:rFonts w:ascii="Arial" w:hAnsi="Arial" w:cs="Arial"/>
          <w:sz w:val="24"/>
          <w:szCs w:val="24"/>
        </w:rPr>
        <w:t xml:space="preserve">Peter S, Kosinski, Douglas A. Kellner, Andrew J, Spano, </w:t>
      </w:r>
      <w:r w:rsidR="00CD1F67">
        <w:rPr>
          <w:rFonts w:ascii="Arial" w:hAnsi="Arial" w:cs="Arial"/>
          <w:sz w:val="24"/>
          <w:szCs w:val="24"/>
        </w:rPr>
        <w:t>and</w:t>
      </w:r>
      <w:r w:rsidR="00EB36D0" w:rsidRPr="00EB36D0">
        <w:rPr>
          <w:rFonts w:ascii="Arial" w:hAnsi="Arial" w:cs="Arial"/>
          <w:sz w:val="24"/>
          <w:szCs w:val="24"/>
        </w:rPr>
        <w:t xml:space="preserve"> Gregory P. Peterson, Commissioner</w:t>
      </w:r>
      <w:r w:rsidR="00CD1F67">
        <w:rPr>
          <w:rFonts w:ascii="Arial" w:hAnsi="Arial" w:cs="Arial"/>
          <w:sz w:val="24"/>
          <w:szCs w:val="24"/>
        </w:rPr>
        <w:t>s of the Board of Elections of</w:t>
      </w:r>
      <w:r w:rsidR="00EB36D0" w:rsidRPr="00EB36D0">
        <w:rPr>
          <w:rFonts w:ascii="Arial" w:hAnsi="Arial" w:cs="Arial"/>
          <w:sz w:val="24"/>
          <w:szCs w:val="24"/>
        </w:rPr>
        <w:t xml:space="preserve"> the State of New York; </w:t>
      </w:r>
      <w:r w:rsidR="00EA431A">
        <w:rPr>
          <w:rFonts w:ascii="Arial" w:hAnsi="Arial" w:cs="Arial"/>
          <w:sz w:val="24"/>
          <w:szCs w:val="24"/>
        </w:rPr>
        <w:t>t</w:t>
      </w:r>
      <w:r w:rsidR="00CD6284">
        <w:rPr>
          <w:rFonts w:ascii="Arial" w:hAnsi="Arial" w:cs="Arial"/>
          <w:sz w:val="24"/>
          <w:szCs w:val="24"/>
        </w:rPr>
        <w:t xml:space="preserve">he Governor of the State of New York; </w:t>
      </w:r>
      <w:r w:rsidR="00C74737" w:rsidRPr="009A6588">
        <w:rPr>
          <w:rFonts w:ascii="Arial" w:hAnsi="Arial" w:cs="Arial"/>
          <w:sz w:val="24"/>
          <w:szCs w:val="24"/>
        </w:rPr>
        <w:t>the Assembly of the State of New York; the Speaker and Minority Leader of the Assembly of the State of New York; the Senate of the State of New York; the Majority Leader and Minority Leader of the Senate of the State of New York, do hereby allege and say:</w:t>
      </w:r>
    </w:p>
    <w:p w14:paraId="53808631" w14:textId="77777777" w:rsidR="00C74737" w:rsidRPr="005D1592" w:rsidRDefault="00C74737" w:rsidP="00584BDF">
      <w:pPr>
        <w:spacing w:line="480" w:lineRule="auto"/>
        <w:rPr>
          <w:rFonts w:ascii="Arial" w:hAnsi="Arial" w:cs="Arial"/>
          <w:sz w:val="24"/>
          <w:szCs w:val="24"/>
        </w:rPr>
      </w:pPr>
    </w:p>
    <w:p w14:paraId="04A8E9C2" w14:textId="04197215" w:rsidR="00C74737" w:rsidRDefault="009B5398" w:rsidP="009B5398">
      <w:pPr>
        <w:pStyle w:val="ListParagraph"/>
        <w:spacing w:line="480" w:lineRule="auto"/>
        <w:rPr>
          <w:rFonts w:ascii="Arial" w:hAnsi="Arial" w:cs="Arial"/>
          <w:b/>
          <w:sz w:val="24"/>
          <w:szCs w:val="24"/>
        </w:rPr>
      </w:pPr>
      <w:r>
        <w:rPr>
          <w:rFonts w:ascii="Arial" w:hAnsi="Arial" w:cs="Arial"/>
          <w:b/>
          <w:sz w:val="24"/>
          <w:szCs w:val="24"/>
        </w:rPr>
        <w:t xml:space="preserve">                                </w:t>
      </w:r>
      <w:r w:rsidR="00C74737" w:rsidRPr="009B5398">
        <w:rPr>
          <w:rFonts w:ascii="Arial" w:hAnsi="Arial" w:cs="Arial"/>
          <w:b/>
          <w:sz w:val="24"/>
          <w:szCs w:val="24"/>
        </w:rPr>
        <w:t>PRELIMINARY STATEMENT</w:t>
      </w:r>
    </w:p>
    <w:p w14:paraId="5F3A3A56" w14:textId="77777777" w:rsidR="00E87322" w:rsidRDefault="00E87322" w:rsidP="009B5398">
      <w:pPr>
        <w:pStyle w:val="ListParagraph"/>
        <w:spacing w:line="480" w:lineRule="auto"/>
        <w:rPr>
          <w:rFonts w:ascii="Arial" w:hAnsi="Arial" w:cs="Arial"/>
          <w:b/>
          <w:sz w:val="24"/>
          <w:szCs w:val="24"/>
        </w:rPr>
      </w:pPr>
    </w:p>
    <w:p w14:paraId="62060FE1" w14:textId="33466147" w:rsidR="00C74737" w:rsidRPr="0027626F" w:rsidRDefault="0016270E" w:rsidP="0016270E">
      <w:pPr>
        <w:pStyle w:val="ListParagraph"/>
        <w:numPr>
          <w:ilvl w:val="0"/>
          <w:numId w:val="8"/>
        </w:numPr>
        <w:spacing w:line="480" w:lineRule="auto"/>
        <w:ind w:right="522"/>
        <w:rPr>
          <w:rFonts w:ascii="Arial" w:hAnsi="Arial" w:cs="Arial"/>
          <w:sz w:val="24"/>
          <w:szCs w:val="24"/>
        </w:rPr>
      </w:pPr>
      <w:r w:rsidRPr="0027626F">
        <w:rPr>
          <w:rFonts w:ascii="Arial" w:hAnsi="Arial" w:cs="Arial"/>
          <w:sz w:val="24"/>
          <w:szCs w:val="24"/>
        </w:rPr>
        <w:t xml:space="preserve">This is an action brought by Linda Hurley and Rev. Rex Stewart voters duly registered in the State of New York; </w:t>
      </w:r>
      <w:r w:rsidR="00DF6878">
        <w:rPr>
          <w:rFonts w:ascii="Arial" w:hAnsi="Arial" w:cs="Arial"/>
          <w:sz w:val="24"/>
          <w:szCs w:val="24"/>
        </w:rPr>
        <w:t xml:space="preserve">David Buchwald, </w:t>
      </w:r>
      <w:r w:rsidR="00B935B9">
        <w:rPr>
          <w:rFonts w:ascii="Arial" w:hAnsi="Arial" w:cs="Arial"/>
          <w:sz w:val="24"/>
          <w:szCs w:val="24"/>
        </w:rPr>
        <w:t xml:space="preserve">Robert Jackson, Ronald Kim, </w:t>
      </w:r>
      <w:r w:rsidR="00EA431A">
        <w:rPr>
          <w:rFonts w:ascii="Arial" w:hAnsi="Arial" w:cs="Arial"/>
          <w:sz w:val="24"/>
          <w:szCs w:val="24"/>
        </w:rPr>
        <w:t xml:space="preserve">and </w:t>
      </w:r>
      <w:r w:rsidR="00B935B9">
        <w:rPr>
          <w:rFonts w:ascii="Arial" w:hAnsi="Arial" w:cs="Arial"/>
          <w:sz w:val="24"/>
          <w:szCs w:val="24"/>
        </w:rPr>
        <w:t>Phil S</w:t>
      </w:r>
      <w:proofErr w:type="spellStart"/>
      <w:r w:rsidR="00B935B9">
        <w:rPr>
          <w:rFonts w:ascii="Arial" w:hAnsi="Arial" w:cs="Arial"/>
          <w:sz w:val="24"/>
          <w:szCs w:val="24"/>
        </w:rPr>
        <w:t>teck</w:t>
      </w:r>
      <w:proofErr w:type="spellEnd"/>
      <w:r w:rsidRPr="0027626F">
        <w:rPr>
          <w:rFonts w:ascii="Arial" w:hAnsi="Arial" w:cs="Arial"/>
          <w:sz w:val="24"/>
          <w:szCs w:val="24"/>
        </w:rPr>
        <w:t xml:space="preserve">, </w:t>
      </w:r>
      <w:r w:rsidR="009F1F34">
        <w:rPr>
          <w:rFonts w:ascii="Arial" w:hAnsi="Arial" w:cs="Arial"/>
          <w:sz w:val="24"/>
          <w:szCs w:val="24"/>
        </w:rPr>
        <w:t>q</w:t>
      </w:r>
      <w:r w:rsidRPr="0027626F">
        <w:rPr>
          <w:rFonts w:ascii="Arial" w:hAnsi="Arial" w:cs="Arial"/>
          <w:sz w:val="24"/>
          <w:szCs w:val="24"/>
        </w:rPr>
        <w:t xml:space="preserve">ualified </w:t>
      </w:r>
      <w:r w:rsidR="009F1F34">
        <w:rPr>
          <w:rFonts w:ascii="Arial" w:hAnsi="Arial" w:cs="Arial"/>
          <w:sz w:val="24"/>
          <w:szCs w:val="24"/>
        </w:rPr>
        <w:t>c</w:t>
      </w:r>
      <w:r w:rsidR="00171619">
        <w:rPr>
          <w:rFonts w:ascii="Arial" w:hAnsi="Arial" w:cs="Arial"/>
          <w:sz w:val="24"/>
          <w:szCs w:val="24"/>
        </w:rPr>
        <w:t>andidates for</w:t>
      </w:r>
      <w:r w:rsidRPr="0027626F">
        <w:rPr>
          <w:rFonts w:ascii="Arial" w:hAnsi="Arial" w:cs="Arial"/>
          <w:sz w:val="24"/>
          <w:szCs w:val="24"/>
        </w:rPr>
        <w:t xml:space="preserve"> </w:t>
      </w:r>
      <w:r w:rsidR="009F1F34">
        <w:rPr>
          <w:rFonts w:ascii="Arial" w:hAnsi="Arial" w:cs="Arial"/>
          <w:sz w:val="24"/>
          <w:szCs w:val="24"/>
        </w:rPr>
        <w:t>p</w:t>
      </w:r>
      <w:r w:rsidRPr="0027626F">
        <w:rPr>
          <w:rFonts w:ascii="Arial" w:hAnsi="Arial" w:cs="Arial"/>
          <w:sz w:val="24"/>
          <w:szCs w:val="24"/>
        </w:rPr>
        <w:t xml:space="preserve">ublic </w:t>
      </w:r>
      <w:r w:rsidR="009F1F34">
        <w:rPr>
          <w:rFonts w:ascii="Arial" w:hAnsi="Arial" w:cs="Arial"/>
          <w:sz w:val="24"/>
          <w:szCs w:val="24"/>
        </w:rPr>
        <w:t>o</w:t>
      </w:r>
      <w:r w:rsidRPr="0027626F">
        <w:rPr>
          <w:rFonts w:ascii="Arial" w:hAnsi="Arial" w:cs="Arial"/>
          <w:sz w:val="24"/>
          <w:szCs w:val="24"/>
        </w:rPr>
        <w:t xml:space="preserve">ffice </w:t>
      </w:r>
      <w:r w:rsidR="009F1F34">
        <w:rPr>
          <w:rFonts w:ascii="Arial" w:hAnsi="Arial" w:cs="Arial"/>
          <w:sz w:val="24"/>
          <w:szCs w:val="24"/>
        </w:rPr>
        <w:t>u</w:t>
      </w:r>
      <w:r w:rsidRPr="0027626F">
        <w:rPr>
          <w:rFonts w:ascii="Arial" w:hAnsi="Arial" w:cs="Arial"/>
          <w:sz w:val="24"/>
          <w:szCs w:val="24"/>
        </w:rPr>
        <w:t>nder the</w:t>
      </w:r>
      <w:r w:rsidR="009F1F34">
        <w:rPr>
          <w:rFonts w:ascii="Arial" w:hAnsi="Arial" w:cs="Arial"/>
          <w:sz w:val="24"/>
          <w:szCs w:val="24"/>
        </w:rPr>
        <w:t xml:space="preserve"> </w:t>
      </w:r>
      <w:r w:rsidR="00A93EDB">
        <w:rPr>
          <w:rFonts w:ascii="Arial" w:hAnsi="Arial" w:cs="Arial"/>
          <w:sz w:val="24"/>
          <w:szCs w:val="24"/>
        </w:rPr>
        <w:t>l</w:t>
      </w:r>
      <w:r w:rsidRPr="0027626F">
        <w:rPr>
          <w:rFonts w:ascii="Arial" w:hAnsi="Arial" w:cs="Arial"/>
          <w:sz w:val="24"/>
          <w:szCs w:val="24"/>
        </w:rPr>
        <w:t xml:space="preserve">aws of the State; Anita Thayer and Jonathan Westin, as Co-Chairs of the New York State Committee of the Working Families Party and members of </w:t>
      </w:r>
      <w:r w:rsidRPr="0027626F">
        <w:rPr>
          <w:rFonts w:ascii="Arial" w:hAnsi="Arial" w:cs="Arial"/>
          <w:sz w:val="24"/>
          <w:szCs w:val="24"/>
        </w:rPr>
        <w:lastRenderedPageBreak/>
        <w:t xml:space="preserve">the Executive Board of the New York State Committee of the Working Families Party; the New York State Committee of the Working Families Party; and the Executive Board of the New York State Committee of the Working Families Party, (collectively the “Plaintiffs”) against the Public Campaign Finance and Election Commission. (the “PCFEC”); </w:t>
      </w:r>
      <w:r w:rsidR="0027626F" w:rsidRPr="0027626F">
        <w:rPr>
          <w:rFonts w:ascii="Arial" w:hAnsi="Arial" w:cs="Arial"/>
          <w:bCs/>
          <w:sz w:val="24"/>
          <w:szCs w:val="24"/>
        </w:rPr>
        <w:t xml:space="preserve">Mylan </w:t>
      </w:r>
      <w:proofErr w:type="spellStart"/>
      <w:r w:rsidR="0027626F" w:rsidRPr="0027626F">
        <w:rPr>
          <w:rFonts w:ascii="Arial" w:hAnsi="Arial" w:cs="Arial"/>
          <w:bCs/>
          <w:sz w:val="24"/>
          <w:szCs w:val="24"/>
        </w:rPr>
        <w:t>Denerstein</w:t>
      </w:r>
      <w:proofErr w:type="spellEnd"/>
      <w:r w:rsidR="0027626F" w:rsidRPr="0027626F">
        <w:rPr>
          <w:rFonts w:ascii="Arial" w:hAnsi="Arial" w:cs="Arial"/>
          <w:bCs/>
          <w:sz w:val="24"/>
          <w:szCs w:val="24"/>
        </w:rPr>
        <w:t xml:space="preserve">, Jay Jacobs, </w:t>
      </w:r>
      <w:proofErr w:type="spellStart"/>
      <w:r w:rsidR="0027626F" w:rsidRPr="0027626F">
        <w:rPr>
          <w:rFonts w:ascii="Arial" w:hAnsi="Arial" w:cs="Arial"/>
          <w:bCs/>
          <w:sz w:val="24"/>
          <w:szCs w:val="24"/>
        </w:rPr>
        <w:t>DeNora</w:t>
      </w:r>
      <w:proofErr w:type="spellEnd"/>
      <w:r w:rsidR="0027626F" w:rsidRPr="0027626F">
        <w:rPr>
          <w:rFonts w:ascii="Arial" w:hAnsi="Arial" w:cs="Arial"/>
          <w:bCs/>
          <w:sz w:val="24"/>
          <w:szCs w:val="24"/>
        </w:rPr>
        <w:t xml:space="preserve"> Getachew, John </w:t>
      </w:r>
      <w:proofErr w:type="spellStart"/>
      <w:r w:rsidR="0027626F" w:rsidRPr="0027626F">
        <w:rPr>
          <w:rFonts w:ascii="Arial" w:hAnsi="Arial" w:cs="Arial"/>
          <w:bCs/>
          <w:sz w:val="24"/>
          <w:szCs w:val="24"/>
        </w:rPr>
        <w:t>Nonna</w:t>
      </w:r>
      <w:proofErr w:type="spellEnd"/>
      <w:r w:rsidR="0027626F" w:rsidRPr="0027626F">
        <w:rPr>
          <w:rFonts w:ascii="Arial" w:hAnsi="Arial" w:cs="Arial"/>
          <w:bCs/>
          <w:sz w:val="24"/>
          <w:szCs w:val="24"/>
        </w:rPr>
        <w:t xml:space="preserve">, Rosanna Vargas, Crystal Rodriguez, Henry Berger, David </w:t>
      </w:r>
      <w:proofErr w:type="spellStart"/>
      <w:r w:rsidR="0027626F" w:rsidRPr="0027626F">
        <w:rPr>
          <w:rFonts w:ascii="Arial" w:hAnsi="Arial" w:cs="Arial"/>
          <w:bCs/>
          <w:sz w:val="24"/>
          <w:szCs w:val="24"/>
        </w:rPr>
        <w:t>Previte</w:t>
      </w:r>
      <w:proofErr w:type="spellEnd"/>
      <w:r w:rsidR="0027626F" w:rsidRPr="0027626F">
        <w:rPr>
          <w:rFonts w:ascii="Arial" w:hAnsi="Arial" w:cs="Arial"/>
          <w:bCs/>
          <w:sz w:val="24"/>
          <w:szCs w:val="24"/>
        </w:rPr>
        <w:t>, and Kimberly Galvin, Commissioners of the Public Campaign Finance and Election Commission;</w:t>
      </w:r>
      <w:r w:rsidR="0027626F" w:rsidRPr="0027626F">
        <w:rPr>
          <w:rFonts w:ascii="Arial" w:hAnsi="Arial" w:cs="Arial"/>
          <w:sz w:val="24"/>
          <w:szCs w:val="24"/>
        </w:rPr>
        <w:t xml:space="preserve"> </w:t>
      </w:r>
      <w:r w:rsidRPr="0027626F">
        <w:rPr>
          <w:rFonts w:ascii="Arial" w:hAnsi="Arial" w:cs="Arial"/>
          <w:sz w:val="24"/>
          <w:szCs w:val="24"/>
        </w:rPr>
        <w:t>the State of New York, the Board of Elections of the State of New York</w:t>
      </w:r>
      <w:r w:rsidR="00BB1F81">
        <w:rPr>
          <w:rFonts w:ascii="Arial" w:hAnsi="Arial" w:cs="Arial"/>
          <w:sz w:val="24"/>
          <w:szCs w:val="24"/>
        </w:rPr>
        <w:t xml:space="preserve"> (the “Board”)</w:t>
      </w:r>
      <w:r w:rsidRPr="0027626F">
        <w:rPr>
          <w:rFonts w:ascii="Arial" w:hAnsi="Arial" w:cs="Arial"/>
          <w:sz w:val="24"/>
          <w:szCs w:val="24"/>
        </w:rPr>
        <w:t xml:space="preserve">, Peter S, Kosinski, </w:t>
      </w:r>
      <w:r w:rsidR="00EB36D0" w:rsidRPr="0027626F">
        <w:rPr>
          <w:rFonts w:ascii="Arial" w:hAnsi="Arial" w:cs="Arial"/>
          <w:sz w:val="24"/>
          <w:szCs w:val="24"/>
        </w:rPr>
        <w:t xml:space="preserve">Douglas A. Kellner, Andrew J, Spano, </w:t>
      </w:r>
      <w:r w:rsidR="0027626F">
        <w:rPr>
          <w:rFonts w:ascii="Arial" w:hAnsi="Arial" w:cs="Arial"/>
          <w:sz w:val="24"/>
          <w:szCs w:val="24"/>
        </w:rPr>
        <w:t xml:space="preserve">and </w:t>
      </w:r>
      <w:r w:rsidR="00EB36D0" w:rsidRPr="0027626F">
        <w:rPr>
          <w:rFonts w:ascii="Arial" w:hAnsi="Arial" w:cs="Arial"/>
          <w:sz w:val="24"/>
          <w:szCs w:val="24"/>
        </w:rPr>
        <w:t>Gregory P. Peterson, Commissioner</w:t>
      </w:r>
      <w:r w:rsidR="0027626F">
        <w:rPr>
          <w:rFonts w:ascii="Arial" w:hAnsi="Arial" w:cs="Arial"/>
          <w:sz w:val="24"/>
          <w:szCs w:val="24"/>
        </w:rPr>
        <w:t>s of</w:t>
      </w:r>
      <w:r w:rsidR="00EB36D0" w:rsidRPr="0027626F">
        <w:rPr>
          <w:rFonts w:ascii="Arial" w:hAnsi="Arial" w:cs="Arial"/>
          <w:sz w:val="24"/>
          <w:szCs w:val="24"/>
        </w:rPr>
        <w:t xml:space="preserve"> the State of New York;</w:t>
      </w:r>
      <w:r w:rsidR="0027626F">
        <w:rPr>
          <w:rFonts w:ascii="Arial" w:hAnsi="Arial" w:cs="Arial"/>
          <w:sz w:val="24"/>
          <w:szCs w:val="24"/>
        </w:rPr>
        <w:t xml:space="preserve"> </w:t>
      </w:r>
      <w:r w:rsidR="00C74737" w:rsidRPr="0027626F">
        <w:rPr>
          <w:rFonts w:ascii="Arial" w:hAnsi="Arial" w:cs="Arial"/>
          <w:sz w:val="24"/>
          <w:szCs w:val="24"/>
        </w:rPr>
        <w:t xml:space="preserve">the Governor of the State, the Assembly of the State and its designated leadership, the Senate of the State and its </w:t>
      </w:r>
      <w:r w:rsidR="009F1F34">
        <w:rPr>
          <w:rFonts w:ascii="Arial" w:hAnsi="Arial" w:cs="Arial"/>
          <w:sz w:val="24"/>
          <w:szCs w:val="24"/>
        </w:rPr>
        <w:t>l</w:t>
      </w:r>
      <w:r w:rsidR="00C74737" w:rsidRPr="0027626F">
        <w:rPr>
          <w:rFonts w:ascii="Arial" w:hAnsi="Arial" w:cs="Arial"/>
          <w:sz w:val="24"/>
          <w:szCs w:val="24"/>
        </w:rPr>
        <w:t>eadership</w:t>
      </w:r>
      <w:r w:rsidR="009F1F34">
        <w:rPr>
          <w:rFonts w:ascii="Arial" w:hAnsi="Arial" w:cs="Arial"/>
          <w:sz w:val="24"/>
          <w:szCs w:val="24"/>
        </w:rPr>
        <w:t xml:space="preserve"> </w:t>
      </w:r>
      <w:r w:rsidR="00A54B62" w:rsidRPr="0027626F">
        <w:rPr>
          <w:rFonts w:ascii="Arial" w:hAnsi="Arial" w:cs="Arial"/>
          <w:sz w:val="24"/>
          <w:szCs w:val="24"/>
        </w:rPr>
        <w:t>(</w:t>
      </w:r>
      <w:r w:rsidR="005E3A31" w:rsidRPr="0027626F">
        <w:rPr>
          <w:rFonts w:ascii="Arial" w:hAnsi="Arial" w:cs="Arial"/>
          <w:sz w:val="24"/>
          <w:szCs w:val="24"/>
        </w:rPr>
        <w:t xml:space="preserve">collectively </w:t>
      </w:r>
      <w:r w:rsidR="00A54B62" w:rsidRPr="0027626F">
        <w:rPr>
          <w:rFonts w:ascii="Arial" w:hAnsi="Arial" w:cs="Arial"/>
          <w:sz w:val="24"/>
          <w:szCs w:val="24"/>
        </w:rPr>
        <w:t>the</w:t>
      </w:r>
      <w:r w:rsidR="006B5B26" w:rsidRPr="0027626F">
        <w:rPr>
          <w:rFonts w:ascii="Arial" w:hAnsi="Arial" w:cs="Arial"/>
          <w:sz w:val="24"/>
          <w:szCs w:val="24"/>
        </w:rPr>
        <w:t xml:space="preserve"> “Defendants”)</w:t>
      </w:r>
      <w:r w:rsidR="00C74737" w:rsidRPr="0027626F">
        <w:rPr>
          <w:rFonts w:ascii="Arial" w:hAnsi="Arial" w:cs="Arial"/>
          <w:sz w:val="24"/>
          <w:szCs w:val="24"/>
        </w:rPr>
        <w:t xml:space="preserve"> for declaratory judgment against the Defendants.</w:t>
      </w:r>
    </w:p>
    <w:p w14:paraId="1D9C052E" w14:textId="77777777" w:rsidR="00C74737" w:rsidRDefault="00C74737" w:rsidP="009B5398">
      <w:pPr>
        <w:pStyle w:val="ListParagraph"/>
        <w:spacing w:line="480" w:lineRule="auto"/>
        <w:rPr>
          <w:rFonts w:ascii="Arial" w:hAnsi="Arial" w:cs="Arial"/>
          <w:sz w:val="24"/>
          <w:szCs w:val="24"/>
        </w:rPr>
      </w:pPr>
    </w:p>
    <w:p w14:paraId="057F7268" w14:textId="74DABF3D" w:rsidR="00C74737" w:rsidRPr="009B5398" w:rsidRDefault="006B5B26"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The action seeks a declaration of the legal rights and relations of Plaintiffs and Defendants as a result of </w:t>
      </w:r>
      <w:r w:rsidR="004570BC" w:rsidRPr="009B5398">
        <w:rPr>
          <w:rFonts w:ascii="Arial" w:hAnsi="Arial" w:cs="Arial"/>
          <w:sz w:val="24"/>
          <w:szCs w:val="24"/>
        </w:rPr>
        <w:t xml:space="preserve">the ongoing </w:t>
      </w:r>
      <w:r w:rsidRPr="009B5398">
        <w:rPr>
          <w:rFonts w:ascii="Arial" w:hAnsi="Arial" w:cs="Arial"/>
          <w:sz w:val="24"/>
          <w:szCs w:val="24"/>
        </w:rPr>
        <w:t>violation of the Plaintiffs constitutional and legal rights by Defendants.  These injuries arise from</w:t>
      </w:r>
      <w:r w:rsidR="00C74737" w:rsidRPr="009B5398">
        <w:rPr>
          <w:rFonts w:ascii="Arial" w:hAnsi="Arial" w:cs="Arial"/>
          <w:sz w:val="24"/>
          <w:szCs w:val="24"/>
        </w:rPr>
        <w:t xml:space="preserve"> the creation and actions of the PCFEC. The creation, purposes and actions of the PCFEC violate the Constitution of the State of New York (the “Constitution”) and the rights of citizens, electors, </w:t>
      </w:r>
      <w:r w:rsidR="00CD6284" w:rsidRPr="009B5398">
        <w:rPr>
          <w:rFonts w:ascii="Arial" w:hAnsi="Arial" w:cs="Arial"/>
          <w:sz w:val="24"/>
          <w:szCs w:val="24"/>
        </w:rPr>
        <w:t xml:space="preserve">candidates, </w:t>
      </w:r>
      <w:r w:rsidR="00C74737" w:rsidRPr="009B5398">
        <w:rPr>
          <w:rFonts w:ascii="Arial" w:hAnsi="Arial" w:cs="Arial"/>
          <w:sz w:val="24"/>
          <w:szCs w:val="24"/>
        </w:rPr>
        <w:t xml:space="preserve">persons and political parties </w:t>
      </w:r>
      <w:r w:rsidR="003402E6">
        <w:rPr>
          <w:rFonts w:ascii="Arial" w:hAnsi="Arial" w:cs="Arial"/>
          <w:sz w:val="24"/>
          <w:szCs w:val="24"/>
        </w:rPr>
        <w:t xml:space="preserve">to fusion voting as </w:t>
      </w:r>
      <w:r w:rsidR="00C74737" w:rsidRPr="009B5398">
        <w:rPr>
          <w:rFonts w:ascii="Arial" w:hAnsi="Arial" w:cs="Arial"/>
          <w:sz w:val="24"/>
          <w:szCs w:val="24"/>
        </w:rPr>
        <w:t>secured by the Constitution</w:t>
      </w:r>
      <w:r w:rsidRPr="009B5398">
        <w:rPr>
          <w:rFonts w:ascii="Arial" w:hAnsi="Arial" w:cs="Arial"/>
          <w:sz w:val="24"/>
          <w:szCs w:val="24"/>
        </w:rPr>
        <w:t xml:space="preserve"> and laws of the state</w:t>
      </w:r>
      <w:r w:rsidR="00C74737" w:rsidRPr="009B5398">
        <w:rPr>
          <w:rFonts w:ascii="Arial" w:hAnsi="Arial" w:cs="Arial"/>
          <w:sz w:val="24"/>
          <w:szCs w:val="24"/>
        </w:rPr>
        <w:t>.</w:t>
      </w:r>
    </w:p>
    <w:p w14:paraId="0554B835" w14:textId="77777777" w:rsidR="00C74737" w:rsidRPr="007049E5" w:rsidRDefault="00C74737" w:rsidP="009B5398">
      <w:pPr>
        <w:pStyle w:val="ListParagraph"/>
        <w:spacing w:line="480" w:lineRule="auto"/>
        <w:rPr>
          <w:rFonts w:ascii="Arial" w:hAnsi="Arial" w:cs="Arial"/>
          <w:sz w:val="24"/>
          <w:szCs w:val="24"/>
        </w:rPr>
      </w:pPr>
    </w:p>
    <w:p w14:paraId="4DF2F945" w14:textId="4ECCC492" w:rsidR="00C74737" w:rsidRPr="009B5398" w:rsidRDefault="006B5B26"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lastRenderedPageBreak/>
        <w:t xml:space="preserve">Plaintiffs seek a declaratory judgement </w:t>
      </w:r>
      <w:r w:rsidR="00C74737" w:rsidRPr="009B5398">
        <w:rPr>
          <w:rFonts w:ascii="Arial" w:hAnsi="Arial" w:cs="Arial"/>
          <w:sz w:val="24"/>
          <w:szCs w:val="24"/>
        </w:rPr>
        <w:t xml:space="preserve">establishing that the right to fusion voting is guaranteed to the Plaintiffs by the Constitution and that the Defendants may not </w:t>
      </w:r>
      <w:r w:rsidR="008E69A5">
        <w:rPr>
          <w:rFonts w:ascii="Arial" w:hAnsi="Arial" w:cs="Arial"/>
          <w:sz w:val="24"/>
          <w:szCs w:val="24"/>
        </w:rPr>
        <w:t xml:space="preserve">completely, partially, </w:t>
      </w:r>
      <w:r w:rsidR="00C74737" w:rsidRPr="009B5398">
        <w:rPr>
          <w:rFonts w:ascii="Arial" w:hAnsi="Arial" w:cs="Arial"/>
          <w:sz w:val="24"/>
          <w:szCs w:val="24"/>
        </w:rPr>
        <w:t xml:space="preserve">explicitly or effectively interfere with or abrogate that right.  </w:t>
      </w:r>
    </w:p>
    <w:p w14:paraId="7D51BBEE" w14:textId="77777777" w:rsidR="00C74737" w:rsidRPr="00B23DEE" w:rsidRDefault="00C74737" w:rsidP="009B5398">
      <w:pPr>
        <w:pStyle w:val="ListParagraph"/>
        <w:spacing w:line="480" w:lineRule="auto"/>
        <w:rPr>
          <w:rFonts w:ascii="Arial" w:hAnsi="Arial" w:cs="Arial"/>
          <w:sz w:val="24"/>
          <w:szCs w:val="24"/>
        </w:rPr>
      </w:pPr>
    </w:p>
    <w:p w14:paraId="43A3A0EE" w14:textId="0BBB6E10" w:rsidR="00C74737" w:rsidRPr="009B5398" w:rsidRDefault="006B5B26" w:rsidP="009B5398">
      <w:pPr>
        <w:pStyle w:val="ListParagraph"/>
        <w:numPr>
          <w:ilvl w:val="0"/>
          <w:numId w:val="8"/>
        </w:numPr>
        <w:spacing w:line="480" w:lineRule="auto"/>
        <w:rPr>
          <w:rFonts w:ascii="Arial" w:hAnsi="Arial" w:cs="Arial"/>
          <w:sz w:val="24"/>
          <w:szCs w:val="24"/>
        </w:rPr>
      </w:pPr>
      <w:bookmarkStart w:id="2" w:name="_Hlk11764858"/>
      <w:r w:rsidRPr="009B5398">
        <w:rPr>
          <w:rFonts w:ascii="Arial" w:hAnsi="Arial" w:cs="Arial"/>
          <w:sz w:val="24"/>
          <w:szCs w:val="24"/>
        </w:rPr>
        <w:t xml:space="preserve">Plaintiffs seek a </w:t>
      </w:r>
      <w:r w:rsidR="00C74737" w:rsidRPr="009B5398">
        <w:rPr>
          <w:rFonts w:ascii="Arial" w:hAnsi="Arial" w:cs="Arial"/>
          <w:sz w:val="24"/>
          <w:szCs w:val="24"/>
        </w:rPr>
        <w:t>declarat</w:t>
      </w:r>
      <w:r w:rsidR="008528EC" w:rsidRPr="009B5398">
        <w:rPr>
          <w:rFonts w:ascii="Arial" w:hAnsi="Arial" w:cs="Arial"/>
          <w:sz w:val="24"/>
          <w:szCs w:val="24"/>
        </w:rPr>
        <w:t>ory judgment establishing</w:t>
      </w:r>
      <w:r w:rsidR="00C74737" w:rsidRPr="009B5398">
        <w:rPr>
          <w:rFonts w:ascii="Arial" w:hAnsi="Arial" w:cs="Arial"/>
          <w:sz w:val="24"/>
          <w:szCs w:val="24"/>
        </w:rPr>
        <w:t xml:space="preserve"> that, insofar as the PCFEC</w:t>
      </w:r>
      <w:r w:rsidR="004570BC" w:rsidRPr="009B5398">
        <w:rPr>
          <w:rFonts w:ascii="Arial" w:hAnsi="Arial" w:cs="Arial"/>
          <w:sz w:val="24"/>
          <w:szCs w:val="24"/>
        </w:rPr>
        <w:t xml:space="preserve"> is </w:t>
      </w:r>
      <w:r w:rsidR="00467790">
        <w:rPr>
          <w:rFonts w:ascii="Arial" w:hAnsi="Arial" w:cs="Arial"/>
          <w:sz w:val="24"/>
          <w:szCs w:val="24"/>
        </w:rPr>
        <w:t>taking or will</w:t>
      </w:r>
      <w:r w:rsidR="00C74737" w:rsidRPr="009B5398">
        <w:rPr>
          <w:rFonts w:ascii="Arial" w:hAnsi="Arial" w:cs="Arial"/>
          <w:sz w:val="24"/>
          <w:szCs w:val="24"/>
        </w:rPr>
        <w:t xml:space="preserve"> take any action interfering with the right to fusion voting, </w:t>
      </w:r>
      <w:r w:rsidR="00467790">
        <w:rPr>
          <w:rFonts w:ascii="Arial" w:hAnsi="Arial" w:cs="Arial"/>
          <w:sz w:val="24"/>
          <w:szCs w:val="24"/>
        </w:rPr>
        <w:t xml:space="preserve">such actions </w:t>
      </w:r>
      <w:r w:rsidR="00474544">
        <w:rPr>
          <w:rFonts w:ascii="Arial" w:hAnsi="Arial" w:cs="Arial"/>
          <w:sz w:val="24"/>
          <w:szCs w:val="24"/>
        </w:rPr>
        <w:t>are</w:t>
      </w:r>
      <w:r w:rsidR="004570BC" w:rsidRPr="009B5398">
        <w:rPr>
          <w:rFonts w:ascii="Arial" w:hAnsi="Arial" w:cs="Arial"/>
          <w:sz w:val="24"/>
          <w:szCs w:val="24"/>
        </w:rPr>
        <w:t xml:space="preserve"> and</w:t>
      </w:r>
      <w:r w:rsidR="00C74737" w:rsidRPr="009B5398">
        <w:rPr>
          <w:rFonts w:ascii="Arial" w:hAnsi="Arial" w:cs="Arial"/>
          <w:sz w:val="24"/>
          <w:szCs w:val="24"/>
        </w:rPr>
        <w:t xml:space="preserve"> would be unconstitutional and violate the Constitution’s prohibition against </w:t>
      </w:r>
      <w:bookmarkEnd w:id="2"/>
      <w:r w:rsidR="00C74737" w:rsidRPr="009B5398">
        <w:rPr>
          <w:rFonts w:ascii="Arial" w:hAnsi="Arial" w:cs="Arial"/>
          <w:sz w:val="24"/>
          <w:szCs w:val="24"/>
        </w:rPr>
        <w:t>delegating or granting legislative power to any entity or person</w:t>
      </w:r>
      <w:r w:rsidR="00D82D8F" w:rsidRPr="009B5398">
        <w:rPr>
          <w:rFonts w:ascii="Arial" w:hAnsi="Arial" w:cs="Arial"/>
          <w:sz w:val="24"/>
          <w:szCs w:val="24"/>
        </w:rPr>
        <w:t>s</w:t>
      </w:r>
      <w:r w:rsidR="00C74737" w:rsidRPr="009B5398">
        <w:rPr>
          <w:rFonts w:ascii="Arial" w:hAnsi="Arial" w:cs="Arial"/>
          <w:sz w:val="24"/>
          <w:szCs w:val="24"/>
        </w:rPr>
        <w:t xml:space="preserve"> other than the Senate and Assembly</w:t>
      </w:r>
      <w:r w:rsidR="00907A96" w:rsidRPr="009B5398">
        <w:rPr>
          <w:rFonts w:ascii="Arial" w:hAnsi="Arial" w:cs="Arial"/>
          <w:sz w:val="24"/>
          <w:szCs w:val="24"/>
        </w:rPr>
        <w:t>.</w:t>
      </w:r>
    </w:p>
    <w:p w14:paraId="3917EF66" w14:textId="77777777" w:rsidR="00F30839" w:rsidRPr="00F30839" w:rsidRDefault="00F30839" w:rsidP="009B5398">
      <w:pPr>
        <w:pStyle w:val="ListParagraph"/>
        <w:spacing w:line="480" w:lineRule="auto"/>
        <w:rPr>
          <w:rFonts w:ascii="Arial" w:hAnsi="Arial" w:cs="Arial"/>
          <w:sz w:val="24"/>
          <w:szCs w:val="24"/>
        </w:rPr>
      </w:pPr>
    </w:p>
    <w:p w14:paraId="57746FBD" w14:textId="6D2A2B0F" w:rsidR="00C74737" w:rsidRDefault="00F30839" w:rsidP="00101B44">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Plaintiffs seek a declaratory judgment establishing that, insofar as the PCFEC </w:t>
      </w:r>
      <w:r w:rsidR="00467790">
        <w:rPr>
          <w:rFonts w:ascii="Arial" w:hAnsi="Arial" w:cs="Arial"/>
          <w:sz w:val="24"/>
          <w:szCs w:val="24"/>
        </w:rPr>
        <w:t>takes</w:t>
      </w:r>
      <w:r w:rsidRPr="009B5398">
        <w:rPr>
          <w:rFonts w:ascii="Arial" w:hAnsi="Arial" w:cs="Arial"/>
          <w:sz w:val="24"/>
          <w:szCs w:val="24"/>
        </w:rPr>
        <w:t xml:space="preserve"> any action interfering with the right to fusion voting, </w:t>
      </w:r>
      <w:r w:rsidR="00467790">
        <w:rPr>
          <w:rFonts w:ascii="Arial" w:hAnsi="Arial" w:cs="Arial"/>
          <w:sz w:val="24"/>
          <w:szCs w:val="24"/>
        </w:rPr>
        <w:t>such action</w:t>
      </w:r>
      <w:r w:rsidRPr="009B5398">
        <w:rPr>
          <w:rFonts w:ascii="Arial" w:hAnsi="Arial" w:cs="Arial"/>
          <w:sz w:val="24"/>
          <w:szCs w:val="24"/>
        </w:rPr>
        <w:t xml:space="preserve"> would be unconstitutional and violate the Constitution’s prohibition against repeal or modification of an enactment by means inferior to or other than those used to create such enactment.</w:t>
      </w:r>
    </w:p>
    <w:p w14:paraId="1BEAEC33" w14:textId="77777777" w:rsidR="006478F7" w:rsidRPr="006478F7" w:rsidRDefault="006478F7" w:rsidP="006478F7">
      <w:pPr>
        <w:pStyle w:val="ListParagraph"/>
        <w:rPr>
          <w:rFonts w:ascii="Arial" w:hAnsi="Arial" w:cs="Arial"/>
          <w:sz w:val="24"/>
          <w:szCs w:val="24"/>
        </w:rPr>
      </w:pPr>
    </w:p>
    <w:p w14:paraId="05C2C421" w14:textId="77777777" w:rsidR="006478F7" w:rsidRPr="00101B44" w:rsidRDefault="006478F7" w:rsidP="006478F7">
      <w:pPr>
        <w:pStyle w:val="ListParagraph"/>
        <w:spacing w:line="480" w:lineRule="auto"/>
        <w:rPr>
          <w:rFonts w:ascii="Arial" w:hAnsi="Arial" w:cs="Arial"/>
          <w:sz w:val="24"/>
          <w:szCs w:val="24"/>
        </w:rPr>
      </w:pPr>
    </w:p>
    <w:p w14:paraId="5E98B81B" w14:textId="3B4E858B" w:rsidR="00066348" w:rsidRDefault="00467790" w:rsidP="009B5398">
      <w:pPr>
        <w:pStyle w:val="ListParagraph"/>
        <w:spacing w:line="480" w:lineRule="auto"/>
        <w:rPr>
          <w:rFonts w:ascii="Arial" w:hAnsi="Arial" w:cs="Arial"/>
          <w:b/>
          <w:sz w:val="24"/>
          <w:szCs w:val="24"/>
        </w:rPr>
      </w:pPr>
      <w:r>
        <w:rPr>
          <w:rFonts w:ascii="Arial" w:hAnsi="Arial" w:cs="Arial"/>
          <w:b/>
          <w:sz w:val="24"/>
          <w:szCs w:val="24"/>
        </w:rPr>
        <w:t xml:space="preserve">                                                 </w:t>
      </w:r>
      <w:r w:rsidR="006478F7">
        <w:rPr>
          <w:rFonts w:ascii="Arial" w:hAnsi="Arial" w:cs="Arial"/>
          <w:b/>
          <w:sz w:val="24"/>
          <w:szCs w:val="24"/>
        </w:rPr>
        <w:t>INTRODUCTION</w:t>
      </w:r>
    </w:p>
    <w:p w14:paraId="351E9BF2" w14:textId="77777777" w:rsidR="006478F7" w:rsidRPr="009B5398" w:rsidRDefault="006478F7" w:rsidP="009B5398">
      <w:pPr>
        <w:pStyle w:val="ListParagraph"/>
        <w:spacing w:line="480" w:lineRule="auto"/>
        <w:rPr>
          <w:rFonts w:ascii="Arial" w:hAnsi="Arial" w:cs="Arial"/>
          <w:b/>
          <w:sz w:val="24"/>
          <w:szCs w:val="24"/>
        </w:rPr>
      </w:pPr>
    </w:p>
    <w:p w14:paraId="07851CF8" w14:textId="43955646" w:rsidR="00C74737"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On or about April 1, 2019 the Assembly and Senate of the State of New York (the “legislature”) enacted a series of bills comprising the budget of the State of New York for the fiscal year 2019-2020, pursuant to the </w:t>
      </w:r>
      <w:r w:rsidR="006B5B26" w:rsidRPr="009B5398">
        <w:rPr>
          <w:rFonts w:ascii="Arial" w:hAnsi="Arial" w:cs="Arial"/>
          <w:sz w:val="24"/>
          <w:szCs w:val="24"/>
        </w:rPr>
        <w:t>budget process</w:t>
      </w:r>
      <w:r w:rsidRPr="009B5398">
        <w:rPr>
          <w:rFonts w:ascii="Arial" w:hAnsi="Arial" w:cs="Arial"/>
          <w:sz w:val="24"/>
          <w:szCs w:val="24"/>
        </w:rPr>
        <w:t xml:space="preserve"> set forth in the state Constitution, relevant statutes and relevant rules. That budget became </w:t>
      </w:r>
      <w:r w:rsidRPr="009B5398">
        <w:rPr>
          <w:rFonts w:ascii="Arial" w:hAnsi="Arial" w:cs="Arial"/>
          <w:sz w:val="24"/>
          <w:szCs w:val="24"/>
        </w:rPr>
        <w:lastRenderedPageBreak/>
        <w:t>effective pursuant to the same Constitutional provisions, statutes and rules. Included in these bills was language creating the PCFEC (the “budget statute”</w:t>
      </w:r>
      <w:r w:rsidR="00A02509">
        <w:rPr>
          <w:rFonts w:ascii="Arial" w:hAnsi="Arial" w:cs="Arial"/>
          <w:sz w:val="24"/>
          <w:szCs w:val="24"/>
        </w:rPr>
        <w:t>;</w:t>
      </w:r>
      <w:r w:rsidRPr="009B5398">
        <w:rPr>
          <w:rFonts w:ascii="Arial" w:hAnsi="Arial" w:cs="Arial"/>
          <w:sz w:val="24"/>
          <w:szCs w:val="24"/>
        </w:rPr>
        <w:t xml:space="preserve"> </w:t>
      </w:r>
      <w:r w:rsidR="00141242" w:rsidRPr="009B5398">
        <w:rPr>
          <w:rFonts w:ascii="Arial" w:hAnsi="Arial" w:cs="Arial"/>
          <w:sz w:val="24"/>
          <w:szCs w:val="24"/>
        </w:rPr>
        <w:t xml:space="preserve">See Appendix A for the text of the budget statute.) </w:t>
      </w:r>
      <w:r w:rsidRPr="009B5398">
        <w:rPr>
          <w:rFonts w:ascii="Arial" w:hAnsi="Arial" w:cs="Arial"/>
          <w:sz w:val="24"/>
          <w:szCs w:val="24"/>
        </w:rPr>
        <w:t xml:space="preserve">which was charged with creating laws for </w:t>
      </w:r>
      <w:r w:rsidR="00F30839" w:rsidRPr="009B5398">
        <w:rPr>
          <w:rFonts w:ascii="Arial" w:hAnsi="Arial" w:cs="Arial"/>
          <w:sz w:val="24"/>
          <w:szCs w:val="24"/>
        </w:rPr>
        <w:t xml:space="preserve">three distinct purposes, </w:t>
      </w:r>
      <w:r w:rsidRPr="009B5398">
        <w:rPr>
          <w:rFonts w:ascii="Arial" w:hAnsi="Arial" w:cs="Arial"/>
          <w:sz w:val="24"/>
          <w:szCs w:val="24"/>
        </w:rPr>
        <w:t xml:space="preserve">a) </w:t>
      </w:r>
      <w:bookmarkStart w:id="3" w:name="_Hlk8657195"/>
      <w:r w:rsidRPr="009B5398">
        <w:rPr>
          <w:rFonts w:ascii="Arial" w:hAnsi="Arial" w:cs="Arial"/>
          <w:sz w:val="24"/>
          <w:szCs w:val="24"/>
        </w:rPr>
        <w:t>a “system of voluntary public campaign financing”, b) “political party qualifications” and c) “multiple party candidate nominations and/or designations” (also known as “fusion voting”</w:t>
      </w:r>
      <w:r w:rsidR="00467790">
        <w:rPr>
          <w:rFonts w:ascii="Arial" w:hAnsi="Arial" w:cs="Arial"/>
          <w:sz w:val="24"/>
          <w:szCs w:val="24"/>
        </w:rPr>
        <w:t xml:space="preserve"> and as more fully described below</w:t>
      </w:r>
      <w:r w:rsidRPr="009B5398">
        <w:rPr>
          <w:rFonts w:ascii="Arial" w:hAnsi="Arial" w:cs="Arial"/>
          <w:sz w:val="24"/>
          <w:szCs w:val="24"/>
        </w:rPr>
        <w:t>).</w:t>
      </w:r>
    </w:p>
    <w:p w14:paraId="08BC95F3" w14:textId="77777777" w:rsidR="00C321CF" w:rsidRDefault="00C321CF" w:rsidP="00C321CF">
      <w:pPr>
        <w:pStyle w:val="ListParagraph"/>
        <w:autoSpaceDE w:val="0"/>
        <w:autoSpaceDN w:val="0"/>
        <w:adjustRightInd w:val="0"/>
        <w:spacing w:after="0" w:line="480" w:lineRule="auto"/>
        <w:rPr>
          <w:rFonts w:ascii="Arial" w:hAnsi="Arial" w:cs="Arial"/>
          <w:sz w:val="24"/>
          <w:szCs w:val="24"/>
        </w:rPr>
      </w:pPr>
    </w:p>
    <w:p w14:paraId="0F8BB51A" w14:textId="77461DF1" w:rsidR="00C321CF" w:rsidRDefault="00C321CF" w:rsidP="00C321CF">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On </w:t>
      </w:r>
      <w:r w:rsidR="008B6656">
        <w:rPr>
          <w:rFonts w:ascii="Arial" w:hAnsi="Arial" w:cs="Arial"/>
          <w:sz w:val="24"/>
          <w:szCs w:val="24"/>
        </w:rPr>
        <w:t>July 3, 2019 the Governor announced the appointment of all nine of the Commissioners, including those appointed by legislative leaders.</w:t>
      </w:r>
    </w:p>
    <w:p w14:paraId="57F7A5B4" w14:textId="77777777" w:rsidR="00467790" w:rsidRPr="00467790" w:rsidRDefault="00467790" w:rsidP="00467790">
      <w:pPr>
        <w:autoSpaceDE w:val="0"/>
        <w:autoSpaceDN w:val="0"/>
        <w:adjustRightInd w:val="0"/>
        <w:spacing w:after="0" w:line="480" w:lineRule="auto"/>
        <w:rPr>
          <w:rFonts w:ascii="Arial" w:hAnsi="Arial" w:cs="Arial"/>
          <w:sz w:val="24"/>
          <w:szCs w:val="24"/>
        </w:rPr>
      </w:pPr>
    </w:p>
    <w:p w14:paraId="18B50321" w14:textId="1A977694" w:rsidR="00C74737" w:rsidRDefault="00467790" w:rsidP="009B5398">
      <w:pPr>
        <w:pStyle w:val="ListParagraph"/>
        <w:autoSpaceDE w:val="0"/>
        <w:autoSpaceDN w:val="0"/>
        <w:adjustRightInd w:val="0"/>
        <w:spacing w:after="0" w:line="480" w:lineRule="auto"/>
        <w:rPr>
          <w:rFonts w:ascii="Arial" w:hAnsi="Arial" w:cs="Arial"/>
          <w:b/>
          <w:bCs/>
          <w:sz w:val="24"/>
          <w:szCs w:val="24"/>
        </w:rPr>
      </w:pPr>
      <w:r>
        <w:rPr>
          <w:rFonts w:ascii="Arial" w:hAnsi="Arial" w:cs="Arial"/>
          <w:sz w:val="24"/>
          <w:szCs w:val="24"/>
        </w:rPr>
        <w:t xml:space="preserve">                                             </w:t>
      </w:r>
      <w:r w:rsidRPr="00467790">
        <w:rPr>
          <w:rFonts w:ascii="Arial" w:hAnsi="Arial" w:cs="Arial"/>
          <w:b/>
          <w:bCs/>
          <w:sz w:val="24"/>
          <w:szCs w:val="24"/>
        </w:rPr>
        <w:t>F</w:t>
      </w:r>
      <w:r w:rsidR="006478F7">
        <w:rPr>
          <w:rFonts w:ascii="Arial" w:hAnsi="Arial" w:cs="Arial"/>
          <w:b/>
          <w:bCs/>
          <w:sz w:val="24"/>
          <w:szCs w:val="24"/>
        </w:rPr>
        <w:t>USION VOTING</w:t>
      </w:r>
      <w:r w:rsidRPr="00467790">
        <w:rPr>
          <w:rFonts w:ascii="Arial" w:hAnsi="Arial" w:cs="Arial"/>
          <w:b/>
          <w:bCs/>
          <w:sz w:val="24"/>
          <w:szCs w:val="24"/>
        </w:rPr>
        <w:t xml:space="preserve"> </w:t>
      </w:r>
    </w:p>
    <w:p w14:paraId="0A73EC46" w14:textId="77777777" w:rsidR="00467790" w:rsidRPr="00467790" w:rsidRDefault="00467790" w:rsidP="009B5398">
      <w:pPr>
        <w:pStyle w:val="ListParagraph"/>
        <w:autoSpaceDE w:val="0"/>
        <w:autoSpaceDN w:val="0"/>
        <w:adjustRightInd w:val="0"/>
        <w:spacing w:after="0" w:line="480" w:lineRule="auto"/>
        <w:rPr>
          <w:rFonts w:ascii="Arial" w:hAnsi="Arial" w:cs="Arial"/>
          <w:b/>
          <w:bCs/>
          <w:sz w:val="24"/>
          <w:szCs w:val="24"/>
        </w:rPr>
      </w:pPr>
    </w:p>
    <w:p w14:paraId="17FDFA9C" w14:textId="68585CC3" w:rsidR="003D7FB8" w:rsidRPr="009B5398"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Fusion voting is a system </w:t>
      </w:r>
      <w:r w:rsidR="00907A96" w:rsidRPr="009B5398">
        <w:rPr>
          <w:rFonts w:ascii="Arial" w:hAnsi="Arial" w:cs="Arial"/>
          <w:sz w:val="24"/>
          <w:szCs w:val="24"/>
        </w:rPr>
        <w:t xml:space="preserve">in which </w:t>
      </w:r>
      <w:r w:rsidR="008761C6" w:rsidRPr="009B5398">
        <w:rPr>
          <w:rFonts w:ascii="Arial" w:hAnsi="Arial" w:cs="Arial"/>
          <w:sz w:val="24"/>
          <w:szCs w:val="24"/>
        </w:rPr>
        <w:t xml:space="preserve">a </w:t>
      </w:r>
      <w:r w:rsidRPr="009B5398">
        <w:rPr>
          <w:rFonts w:ascii="Arial" w:hAnsi="Arial" w:cs="Arial"/>
          <w:sz w:val="24"/>
          <w:szCs w:val="24"/>
        </w:rPr>
        <w:t>candidat</w:t>
      </w:r>
      <w:r w:rsidR="00907A96" w:rsidRPr="009B5398">
        <w:rPr>
          <w:rFonts w:ascii="Arial" w:hAnsi="Arial" w:cs="Arial"/>
          <w:sz w:val="24"/>
          <w:szCs w:val="24"/>
        </w:rPr>
        <w:t>e</w:t>
      </w:r>
      <w:r w:rsidRPr="009B5398">
        <w:rPr>
          <w:rFonts w:ascii="Arial" w:hAnsi="Arial" w:cs="Arial"/>
          <w:sz w:val="24"/>
          <w:szCs w:val="24"/>
        </w:rPr>
        <w:t xml:space="preserve"> </w:t>
      </w:r>
      <w:r w:rsidR="00467790">
        <w:rPr>
          <w:rFonts w:ascii="Arial" w:hAnsi="Arial" w:cs="Arial"/>
          <w:sz w:val="24"/>
          <w:szCs w:val="24"/>
        </w:rPr>
        <w:t xml:space="preserve">may </w:t>
      </w:r>
      <w:r w:rsidRPr="009B5398">
        <w:rPr>
          <w:rFonts w:ascii="Arial" w:hAnsi="Arial" w:cs="Arial"/>
          <w:sz w:val="24"/>
          <w:szCs w:val="24"/>
        </w:rPr>
        <w:t>appear on the ballot lines of more than one political party.</w:t>
      </w:r>
      <w:r w:rsidR="008B1EFB" w:rsidRPr="009B5398">
        <w:rPr>
          <w:rFonts w:ascii="Arial" w:hAnsi="Arial" w:cs="Arial"/>
          <w:sz w:val="24"/>
          <w:szCs w:val="24"/>
        </w:rPr>
        <w:t xml:space="preserve"> Fusion voting is voluntary and occurs when a candidate </w:t>
      </w:r>
      <w:r w:rsidR="00467790">
        <w:rPr>
          <w:rFonts w:ascii="Arial" w:hAnsi="Arial" w:cs="Arial"/>
          <w:sz w:val="24"/>
          <w:szCs w:val="24"/>
        </w:rPr>
        <w:t>seeks</w:t>
      </w:r>
      <w:r w:rsidR="008B1EFB" w:rsidRPr="009B5398">
        <w:rPr>
          <w:rFonts w:ascii="Arial" w:hAnsi="Arial" w:cs="Arial"/>
          <w:sz w:val="24"/>
          <w:szCs w:val="24"/>
        </w:rPr>
        <w:t xml:space="preserve"> to appear on the ballot lines of more than one party, and when those parties </w:t>
      </w:r>
      <w:r w:rsidR="00467790">
        <w:rPr>
          <w:rFonts w:ascii="Arial" w:hAnsi="Arial" w:cs="Arial"/>
          <w:sz w:val="24"/>
          <w:szCs w:val="24"/>
        </w:rPr>
        <w:t>place such candidate on their ballot lines</w:t>
      </w:r>
      <w:r w:rsidR="008761C6" w:rsidRPr="009B5398">
        <w:rPr>
          <w:rFonts w:ascii="Arial" w:hAnsi="Arial" w:cs="Arial"/>
          <w:sz w:val="24"/>
          <w:szCs w:val="24"/>
        </w:rPr>
        <w:t>.</w:t>
      </w:r>
      <w:r w:rsidR="003D7FB8" w:rsidRPr="009B5398">
        <w:rPr>
          <w:rFonts w:ascii="Arial" w:hAnsi="Arial" w:cs="Arial"/>
          <w:sz w:val="24"/>
          <w:szCs w:val="24"/>
        </w:rPr>
        <w:t xml:space="preserve"> Fusion voting includes the right of </w:t>
      </w:r>
      <w:r w:rsidR="00141242" w:rsidRPr="009B5398">
        <w:rPr>
          <w:rFonts w:ascii="Arial" w:hAnsi="Arial" w:cs="Arial"/>
          <w:sz w:val="24"/>
          <w:szCs w:val="24"/>
        </w:rPr>
        <w:t xml:space="preserve">candidates to seek and run on the ballot lines of more than one party, the right of </w:t>
      </w:r>
      <w:r w:rsidR="003D7FB8" w:rsidRPr="009B5398">
        <w:rPr>
          <w:rFonts w:ascii="Arial" w:hAnsi="Arial" w:cs="Arial"/>
          <w:sz w:val="24"/>
          <w:szCs w:val="24"/>
        </w:rPr>
        <w:t xml:space="preserve">voters to choose among </w:t>
      </w:r>
      <w:r w:rsidR="00CB13F3" w:rsidRPr="009B5398">
        <w:rPr>
          <w:rFonts w:ascii="Arial" w:hAnsi="Arial" w:cs="Arial"/>
          <w:sz w:val="24"/>
          <w:szCs w:val="24"/>
        </w:rPr>
        <w:t xml:space="preserve">separate </w:t>
      </w:r>
      <w:r w:rsidR="003D7FB8" w:rsidRPr="009B5398">
        <w:rPr>
          <w:rFonts w:ascii="Arial" w:hAnsi="Arial" w:cs="Arial"/>
          <w:sz w:val="24"/>
          <w:szCs w:val="24"/>
        </w:rPr>
        <w:t>party ballot lines as they cast vote</w:t>
      </w:r>
      <w:r w:rsidR="00A02509">
        <w:rPr>
          <w:rFonts w:ascii="Arial" w:hAnsi="Arial" w:cs="Arial"/>
          <w:sz w:val="24"/>
          <w:szCs w:val="24"/>
        </w:rPr>
        <w:t>s</w:t>
      </w:r>
      <w:r w:rsidR="003D7FB8" w:rsidRPr="009B5398">
        <w:rPr>
          <w:rFonts w:ascii="Arial" w:hAnsi="Arial" w:cs="Arial"/>
          <w:sz w:val="24"/>
          <w:szCs w:val="24"/>
        </w:rPr>
        <w:t xml:space="preserve"> for their chosen candidate</w:t>
      </w:r>
      <w:r w:rsidR="00A02509">
        <w:rPr>
          <w:rFonts w:ascii="Arial" w:hAnsi="Arial" w:cs="Arial"/>
          <w:sz w:val="24"/>
          <w:szCs w:val="24"/>
        </w:rPr>
        <w:t>s</w:t>
      </w:r>
      <w:r w:rsidR="003D7FB8" w:rsidRPr="009B5398">
        <w:rPr>
          <w:rFonts w:ascii="Arial" w:hAnsi="Arial" w:cs="Arial"/>
          <w:sz w:val="24"/>
          <w:szCs w:val="24"/>
        </w:rPr>
        <w:t>, the right to have th</w:t>
      </w:r>
      <w:r w:rsidR="00A02509">
        <w:rPr>
          <w:rFonts w:ascii="Arial" w:hAnsi="Arial" w:cs="Arial"/>
          <w:sz w:val="24"/>
          <w:szCs w:val="24"/>
        </w:rPr>
        <w:t>eir</w:t>
      </w:r>
      <w:r w:rsidR="003D7FB8" w:rsidRPr="009B5398">
        <w:rPr>
          <w:rFonts w:ascii="Arial" w:hAnsi="Arial" w:cs="Arial"/>
          <w:sz w:val="24"/>
          <w:szCs w:val="24"/>
        </w:rPr>
        <w:t xml:space="preserve"> vote</w:t>
      </w:r>
      <w:r w:rsidR="00A02509">
        <w:rPr>
          <w:rFonts w:ascii="Arial" w:hAnsi="Arial" w:cs="Arial"/>
          <w:sz w:val="24"/>
          <w:szCs w:val="24"/>
        </w:rPr>
        <w:t>s</w:t>
      </w:r>
      <w:r w:rsidR="003D7FB8" w:rsidRPr="009B5398">
        <w:rPr>
          <w:rFonts w:ascii="Arial" w:hAnsi="Arial" w:cs="Arial"/>
          <w:sz w:val="24"/>
          <w:szCs w:val="24"/>
        </w:rPr>
        <w:t xml:space="preserve"> counted on that line, the right to campaign and advocate for others to vote on that line, the right </w:t>
      </w:r>
      <w:r w:rsidR="00D82D8F" w:rsidRPr="009B5398">
        <w:rPr>
          <w:rFonts w:ascii="Arial" w:hAnsi="Arial" w:cs="Arial"/>
          <w:sz w:val="24"/>
          <w:szCs w:val="24"/>
        </w:rPr>
        <w:t>to seek,</w:t>
      </w:r>
      <w:r w:rsidR="003D7FB8" w:rsidRPr="009B5398">
        <w:rPr>
          <w:rFonts w:ascii="Arial" w:hAnsi="Arial" w:cs="Arial"/>
          <w:sz w:val="24"/>
          <w:szCs w:val="24"/>
        </w:rPr>
        <w:t xml:space="preserve"> grant or withhold endorsements</w:t>
      </w:r>
      <w:r w:rsidR="00DF4DC7">
        <w:rPr>
          <w:rFonts w:ascii="Arial" w:hAnsi="Arial" w:cs="Arial"/>
          <w:sz w:val="24"/>
          <w:szCs w:val="24"/>
        </w:rPr>
        <w:t>, designations</w:t>
      </w:r>
      <w:r w:rsidR="003D7FB8" w:rsidRPr="009B5398">
        <w:rPr>
          <w:rFonts w:ascii="Arial" w:hAnsi="Arial" w:cs="Arial"/>
          <w:sz w:val="24"/>
          <w:szCs w:val="24"/>
        </w:rPr>
        <w:t xml:space="preserve"> and nominations</w:t>
      </w:r>
      <w:r w:rsidR="00467790">
        <w:rPr>
          <w:rFonts w:ascii="Arial" w:hAnsi="Arial" w:cs="Arial"/>
          <w:sz w:val="24"/>
          <w:szCs w:val="24"/>
        </w:rPr>
        <w:t xml:space="preserve"> of</w:t>
      </w:r>
      <w:r w:rsidR="003D7FB8" w:rsidRPr="009B5398">
        <w:rPr>
          <w:rFonts w:ascii="Arial" w:hAnsi="Arial" w:cs="Arial"/>
          <w:sz w:val="24"/>
          <w:szCs w:val="24"/>
        </w:rPr>
        <w:t xml:space="preserve"> such fusion parties and the right to influence candidates and public officials on behalf of such </w:t>
      </w:r>
      <w:r w:rsidR="003D7FB8" w:rsidRPr="009B5398">
        <w:rPr>
          <w:rFonts w:ascii="Arial" w:hAnsi="Arial" w:cs="Arial"/>
          <w:sz w:val="24"/>
          <w:szCs w:val="24"/>
        </w:rPr>
        <w:lastRenderedPageBreak/>
        <w:t>fusion parties.  Fusion voting includes that the tally of votes from separate ballot lines are aggregated on behalf of a single candidate. Votes are counted and made public for each ballot line.</w:t>
      </w:r>
      <w:r w:rsidR="00EE7F51">
        <w:rPr>
          <w:rFonts w:ascii="Arial" w:hAnsi="Arial" w:cs="Arial"/>
          <w:sz w:val="24"/>
          <w:szCs w:val="24"/>
        </w:rPr>
        <w:t xml:space="preserve"> A c</w:t>
      </w:r>
      <w:r w:rsidR="003D7FB8" w:rsidRPr="009B5398">
        <w:rPr>
          <w:rFonts w:ascii="Arial" w:hAnsi="Arial" w:cs="Arial"/>
          <w:sz w:val="24"/>
          <w:szCs w:val="24"/>
        </w:rPr>
        <w:t>andidate</w:t>
      </w:r>
      <w:r w:rsidR="00EE7F51">
        <w:rPr>
          <w:rFonts w:ascii="Arial" w:hAnsi="Arial" w:cs="Arial"/>
          <w:sz w:val="24"/>
          <w:szCs w:val="24"/>
        </w:rPr>
        <w:t>’</w:t>
      </w:r>
      <w:r w:rsidR="003D7FB8" w:rsidRPr="009B5398">
        <w:rPr>
          <w:rFonts w:ascii="Arial" w:hAnsi="Arial" w:cs="Arial"/>
          <w:sz w:val="24"/>
          <w:szCs w:val="24"/>
        </w:rPr>
        <w:t>s final vote total is the sum of votes cast on each line on which he or she appears. Plaintiffs have all participated in and rely on the fusion voting system.</w:t>
      </w:r>
    </w:p>
    <w:p w14:paraId="64A1F32C" w14:textId="00037F39" w:rsidR="008B1EFB" w:rsidRDefault="008B1EFB" w:rsidP="009B5398">
      <w:pPr>
        <w:pStyle w:val="ListParagraph"/>
        <w:autoSpaceDE w:val="0"/>
        <w:autoSpaceDN w:val="0"/>
        <w:adjustRightInd w:val="0"/>
        <w:spacing w:after="0" w:line="480" w:lineRule="auto"/>
        <w:rPr>
          <w:rFonts w:ascii="Arial" w:hAnsi="Arial" w:cs="Arial"/>
          <w:sz w:val="24"/>
          <w:szCs w:val="24"/>
        </w:rPr>
      </w:pPr>
    </w:p>
    <w:p w14:paraId="7345C2D5" w14:textId="4AB897E1" w:rsidR="00C74737" w:rsidRPr="009B5398" w:rsidRDefault="008B1EFB"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Fusion voting </w:t>
      </w:r>
      <w:r w:rsidR="00284FE0" w:rsidRPr="009B5398">
        <w:rPr>
          <w:rFonts w:ascii="Arial" w:hAnsi="Arial" w:cs="Arial"/>
          <w:sz w:val="24"/>
          <w:szCs w:val="24"/>
        </w:rPr>
        <w:t>has been the common practice in</w:t>
      </w:r>
      <w:r w:rsidRPr="009B5398">
        <w:rPr>
          <w:rFonts w:ascii="Arial" w:hAnsi="Arial" w:cs="Arial"/>
          <w:sz w:val="24"/>
          <w:szCs w:val="24"/>
        </w:rPr>
        <w:t xml:space="preserve"> New York</w:t>
      </w:r>
      <w:r w:rsidR="00284FE0" w:rsidRPr="009B5398">
        <w:rPr>
          <w:rFonts w:ascii="Arial" w:hAnsi="Arial" w:cs="Arial"/>
          <w:sz w:val="24"/>
          <w:szCs w:val="24"/>
        </w:rPr>
        <w:t xml:space="preserve"> elections since the earliest days of political parties, </w:t>
      </w:r>
      <w:proofErr w:type="gramStart"/>
      <w:r w:rsidR="00284FE0" w:rsidRPr="009B5398">
        <w:rPr>
          <w:rFonts w:ascii="Arial" w:hAnsi="Arial" w:cs="Arial"/>
          <w:sz w:val="24"/>
          <w:szCs w:val="24"/>
        </w:rPr>
        <w:t>in spite of</w:t>
      </w:r>
      <w:proofErr w:type="gramEnd"/>
      <w:r w:rsidR="00284FE0" w:rsidRPr="009B5398">
        <w:rPr>
          <w:rFonts w:ascii="Arial" w:hAnsi="Arial" w:cs="Arial"/>
          <w:sz w:val="24"/>
          <w:szCs w:val="24"/>
        </w:rPr>
        <w:t xml:space="preserve"> periodic and unsuccessful </w:t>
      </w:r>
      <w:r w:rsidR="00907A96" w:rsidRPr="009B5398">
        <w:rPr>
          <w:rFonts w:ascii="Arial" w:hAnsi="Arial" w:cs="Arial"/>
          <w:sz w:val="24"/>
          <w:szCs w:val="24"/>
        </w:rPr>
        <w:t xml:space="preserve">legislative </w:t>
      </w:r>
      <w:r w:rsidR="00284FE0" w:rsidRPr="009B5398">
        <w:rPr>
          <w:rFonts w:ascii="Arial" w:hAnsi="Arial" w:cs="Arial"/>
          <w:sz w:val="24"/>
          <w:szCs w:val="24"/>
        </w:rPr>
        <w:t>efforts</w:t>
      </w:r>
      <w:r w:rsidR="00CB13F3" w:rsidRPr="009B5398">
        <w:rPr>
          <w:rFonts w:ascii="Arial" w:hAnsi="Arial" w:cs="Arial"/>
          <w:sz w:val="24"/>
          <w:szCs w:val="24"/>
        </w:rPr>
        <w:t xml:space="preserve"> intended</w:t>
      </w:r>
      <w:r w:rsidR="00284FE0" w:rsidRPr="009B5398">
        <w:rPr>
          <w:rFonts w:ascii="Arial" w:hAnsi="Arial" w:cs="Arial"/>
          <w:sz w:val="24"/>
          <w:szCs w:val="24"/>
        </w:rPr>
        <w:t xml:space="preserve"> to </w:t>
      </w:r>
      <w:r w:rsidR="00907A96" w:rsidRPr="009B5398">
        <w:rPr>
          <w:rFonts w:ascii="Arial" w:hAnsi="Arial" w:cs="Arial"/>
          <w:sz w:val="24"/>
          <w:szCs w:val="24"/>
        </w:rPr>
        <w:t>abolish, abridge or diminish it.</w:t>
      </w:r>
      <w:r w:rsidR="00284FE0" w:rsidRPr="009B5398">
        <w:rPr>
          <w:rFonts w:ascii="Arial" w:hAnsi="Arial" w:cs="Arial"/>
          <w:sz w:val="24"/>
          <w:szCs w:val="24"/>
        </w:rPr>
        <w:t xml:space="preserve"> It has been </w:t>
      </w:r>
      <w:r w:rsidR="00907A96" w:rsidRPr="009B5398">
        <w:rPr>
          <w:rFonts w:ascii="Arial" w:hAnsi="Arial" w:cs="Arial"/>
          <w:sz w:val="24"/>
          <w:szCs w:val="24"/>
        </w:rPr>
        <w:t xml:space="preserve">central to </w:t>
      </w:r>
      <w:r w:rsidR="00284FE0" w:rsidRPr="009B5398">
        <w:rPr>
          <w:rFonts w:ascii="Arial" w:hAnsi="Arial" w:cs="Arial"/>
          <w:sz w:val="24"/>
          <w:szCs w:val="24"/>
        </w:rPr>
        <w:t>continuing efforts</w:t>
      </w:r>
      <w:r w:rsidRPr="009B5398">
        <w:rPr>
          <w:rFonts w:ascii="Arial" w:hAnsi="Arial" w:cs="Arial"/>
          <w:sz w:val="24"/>
          <w:szCs w:val="24"/>
        </w:rPr>
        <w:t xml:space="preserve"> </w:t>
      </w:r>
      <w:r w:rsidR="00284FE0" w:rsidRPr="009B5398">
        <w:rPr>
          <w:rFonts w:ascii="Arial" w:hAnsi="Arial" w:cs="Arial"/>
          <w:sz w:val="24"/>
          <w:szCs w:val="24"/>
        </w:rPr>
        <w:t>to enhance</w:t>
      </w:r>
      <w:r w:rsidR="00C76C99" w:rsidRPr="009B5398">
        <w:rPr>
          <w:rFonts w:ascii="Arial" w:hAnsi="Arial" w:cs="Arial"/>
          <w:sz w:val="24"/>
          <w:szCs w:val="24"/>
        </w:rPr>
        <w:t xml:space="preserve"> citizen engagement, political reform</w:t>
      </w:r>
      <w:r w:rsidR="00284FE0" w:rsidRPr="009B5398">
        <w:rPr>
          <w:rFonts w:ascii="Arial" w:hAnsi="Arial" w:cs="Arial"/>
          <w:sz w:val="24"/>
          <w:szCs w:val="24"/>
        </w:rPr>
        <w:t>s</w:t>
      </w:r>
      <w:r w:rsidR="00C76C99" w:rsidRPr="009B5398">
        <w:rPr>
          <w:rFonts w:ascii="Arial" w:hAnsi="Arial" w:cs="Arial"/>
          <w:sz w:val="24"/>
          <w:szCs w:val="24"/>
        </w:rPr>
        <w:t>, limits on rule by party bosses, and the power of voters and citizens to influence and change the policies, laws and politics of governments.</w:t>
      </w:r>
      <w:r w:rsidR="003D7FB8" w:rsidRPr="009B5398">
        <w:rPr>
          <w:rFonts w:ascii="Arial" w:hAnsi="Arial" w:cs="Arial"/>
          <w:sz w:val="24"/>
          <w:szCs w:val="24"/>
        </w:rPr>
        <w:t xml:space="preserve"> </w:t>
      </w:r>
    </w:p>
    <w:p w14:paraId="565047E9" w14:textId="77777777" w:rsidR="00C74737" w:rsidRPr="008F0439" w:rsidRDefault="00C74737" w:rsidP="009B5398">
      <w:pPr>
        <w:pStyle w:val="ListParagraph"/>
        <w:spacing w:line="480" w:lineRule="auto"/>
        <w:rPr>
          <w:rFonts w:ascii="Arial" w:hAnsi="Arial" w:cs="Arial"/>
          <w:sz w:val="24"/>
          <w:szCs w:val="24"/>
        </w:rPr>
      </w:pPr>
    </w:p>
    <w:p w14:paraId="60E38A16" w14:textId="1B604E45" w:rsidR="00C74737" w:rsidRPr="009B5398"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Fusion voting has </w:t>
      </w:r>
      <w:r w:rsidR="00284FE0" w:rsidRPr="009B5398">
        <w:rPr>
          <w:rFonts w:ascii="Arial" w:hAnsi="Arial" w:cs="Arial"/>
          <w:sz w:val="24"/>
          <w:szCs w:val="24"/>
        </w:rPr>
        <w:t xml:space="preserve">been </w:t>
      </w:r>
      <w:r w:rsidR="00907A96" w:rsidRPr="009B5398">
        <w:rPr>
          <w:rFonts w:ascii="Arial" w:hAnsi="Arial" w:cs="Arial"/>
          <w:sz w:val="24"/>
          <w:szCs w:val="24"/>
        </w:rPr>
        <w:t xml:space="preserve">a </w:t>
      </w:r>
      <w:r w:rsidR="00284FE0" w:rsidRPr="009B5398">
        <w:rPr>
          <w:rFonts w:ascii="Arial" w:hAnsi="Arial" w:cs="Arial"/>
          <w:sz w:val="24"/>
          <w:szCs w:val="24"/>
        </w:rPr>
        <w:t>regular feature of elections</w:t>
      </w:r>
      <w:r w:rsidRPr="009B5398">
        <w:rPr>
          <w:rFonts w:ascii="Arial" w:hAnsi="Arial" w:cs="Arial"/>
          <w:sz w:val="24"/>
          <w:szCs w:val="24"/>
        </w:rPr>
        <w:t xml:space="preserve"> in New York for well over a century, and applies to local, judicial, legislative and statewide elections</w:t>
      </w:r>
      <w:r w:rsidR="003D7FB8" w:rsidRPr="009B5398">
        <w:rPr>
          <w:rFonts w:ascii="Arial" w:hAnsi="Arial" w:cs="Arial"/>
          <w:sz w:val="24"/>
          <w:szCs w:val="24"/>
        </w:rPr>
        <w:t>,</w:t>
      </w:r>
      <w:r w:rsidRPr="009B5398">
        <w:rPr>
          <w:rFonts w:ascii="Arial" w:hAnsi="Arial" w:cs="Arial"/>
          <w:sz w:val="24"/>
          <w:szCs w:val="24"/>
        </w:rPr>
        <w:t xml:space="preserve"> in</w:t>
      </w:r>
      <w:r w:rsidR="003D7FB8" w:rsidRPr="009B5398">
        <w:rPr>
          <w:rFonts w:ascii="Arial" w:hAnsi="Arial" w:cs="Arial"/>
          <w:sz w:val="24"/>
          <w:szCs w:val="24"/>
        </w:rPr>
        <w:t>cluding elections for president and other federal offices.</w:t>
      </w:r>
    </w:p>
    <w:p w14:paraId="3468CA0A" w14:textId="77777777" w:rsidR="00581616" w:rsidRPr="00581616" w:rsidRDefault="00581616" w:rsidP="009B5398">
      <w:pPr>
        <w:pStyle w:val="ListParagraph"/>
        <w:spacing w:line="480" w:lineRule="auto"/>
        <w:rPr>
          <w:rFonts w:ascii="Arial" w:hAnsi="Arial" w:cs="Arial"/>
          <w:sz w:val="24"/>
          <w:szCs w:val="24"/>
        </w:rPr>
      </w:pPr>
    </w:p>
    <w:p w14:paraId="2A7DADD5" w14:textId="2BA95815" w:rsidR="00D4664A" w:rsidRPr="009B5398" w:rsidRDefault="00581616"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Fusion voting has survived repeated legislative attempts to repeal or diminish its scope.</w:t>
      </w:r>
    </w:p>
    <w:p w14:paraId="45B3A865" w14:textId="77777777" w:rsidR="00581616" w:rsidRPr="00581616" w:rsidRDefault="00581616" w:rsidP="009B5398">
      <w:pPr>
        <w:pStyle w:val="ListParagraph"/>
        <w:spacing w:line="480" w:lineRule="auto"/>
        <w:rPr>
          <w:rFonts w:ascii="Arial" w:hAnsi="Arial" w:cs="Arial"/>
          <w:sz w:val="24"/>
          <w:szCs w:val="24"/>
        </w:rPr>
      </w:pPr>
    </w:p>
    <w:p w14:paraId="0CDA3707" w14:textId="58A76D47" w:rsidR="00D4664A" w:rsidRPr="009B5398" w:rsidRDefault="00D773C0"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The</w:t>
      </w:r>
      <w:r w:rsidR="00AF41CD" w:rsidRPr="009B5398">
        <w:rPr>
          <w:rFonts w:ascii="Arial" w:hAnsi="Arial" w:cs="Arial"/>
          <w:sz w:val="24"/>
          <w:szCs w:val="24"/>
        </w:rPr>
        <w:t xml:space="preserve"> right to fusion voting </w:t>
      </w:r>
      <w:r w:rsidR="00D82D8F" w:rsidRPr="009B5398">
        <w:rPr>
          <w:rFonts w:ascii="Arial" w:hAnsi="Arial" w:cs="Arial"/>
          <w:sz w:val="24"/>
          <w:szCs w:val="24"/>
        </w:rPr>
        <w:t>is</w:t>
      </w:r>
      <w:r w:rsidR="00AF41CD" w:rsidRPr="009B5398">
        <w:rPr>
          <w:rFonts w:ascii="Arial" w:hAnsi="Arial" w:cs="Arial"/>
          <w:sz w:val="24"/>
          <w:szCs w:val="24"/>
        </w:rPr>
        <w:t xml:space="preserve"> enjoyed by voters, political parties</w:t>
      </w:r>
      <w:r w:rsidR="008528EC" w:rsidRPr="009B5398">
        <w:rPr>
          <w:rFonts w:ascii="Arial" w:hAnsi="Arial" w:cs="Arial"/>
          <w:sz w:val="24"/>
          <w:szCs w:val="24"/>
        </w:rPr>
        <w:t>, candidates</w:t>
      </w:r>
      <w:r w:rsidR="00AF41CD" w:rsidRPr="009B5398">
        <w:rPr>
          <w:rFonts w:ascii="Arial" w:hAnsi="Arial" w:cs="Arial"/>
          <w:sz w:val="24"/>
          <w:szCs w:val="24"/>
        </w:rPr>
        <w:t xml:space="preserve"> and all who participate in elections</w:t>
      </w:r>
      <w:r w:rsidR="00F64BEA">
        <w:rPr>
          <w:rFonts w:ascii="Arial" w:hAnsi="Arial" w:cs="Arial"/>
          <w:sz w:val="24"/>
          <w:szCs w:val="24"/>
        </w:rPr>
        <w:t>, including the Plaintiffs.</w:t>
      </w:r>
      <w:r w:rsidR="00AF41CD" w:rsidRPr="009B5398">
        <w:rPr>
          <w:rFonts w:ascii="Arial" w:hAnsi="Arial" w:cs="Arial"/>
          <w:sz w:val="24"/>
          <w:szCs w:val="24"/>
        </w:rPr>
        <w:t xml:space="preserve"> These</w:t>
      </w:r>
      <w:r w:rsidR="008528EC" w:rsidRPr="009B5398">
        <w:rPr>
          <w:rFonts w:ascii="Arial" w:hAnsi="Arial" w:cs="Arial"/>
          <w:sz w:val="24"/>
          <w:szCs w:val="24"/>
        </w:rPr>
        <w:t xml:space="preserve"> </w:t>
      </w:r>
      <w:r w:rsidRPr="009B5398">
        <w:rPr>
          <w:rFonts w:ascii="Arial" w:hAnsi="Arial" w:cs="Arial"/>
          <w:sz w:val="24"/>
          <w:szCs w:val="24"/>
        </w:rPr>
        <w:t xml:space="preserve">rights, singularly and </w:t>
      </w:r>
      <w:r w:rsidRPr="009B5398">
        <w:rPr>
          <w:rFonts w:ascii="Arial" w:hAnsi="Arial" w:cs="Arial"/>
          <w:sz w:val="24"/>
          <w:szCs w:val="24"/>
        </w:rPr>
        <w:lastRenderedPageBreak/>
        <w:t>collectively</w:t>
      </w:r>
      <w:r w:rsidR="008528EC" w:rsidRPr="009B5398">
        <w:rPr>
          <w:rFonts w:ascii="Arial" w:hAnsi="Arial" w:cs="Arial"/>
          <w:sz w:val="24"/>
          <w:szCs w:val="24"/>
        </w:rPr>
        <w:t>,</w:t>
      </w:r>
      <w:r w:rsidRPr="009B5398">
        <w:rPr>
          <w:rFonts w:ascii="Arial" w:hAnsi="Arial" w:cs="Arial"/>
          <w:sz w:val="24"/>
          <w:szCs w:val="24"/>
        </w:rPr>
        <w:t xml:space="preserve"> are fundamental to the full and robust exercise of the franchise in New York.</w:t>
      </w:r>
    </w:p>
    <w:p w14:paraId="2BF3752F" w14:textId="77777777" w:rsidR="00C1668A" w:rsidRDefault="00C1668A" w:rsidP="009B5398">
      <w:pPr>
        <w:pStyle w:val="ListParagraph"/>
        <w:autoSpaceDE w:val="0"/>
        <w:autoSpaceDN w:val="0"/>
        <w:adjustRightInd w:val="0"/>
        <w:spacing w:after="0" w:line="480" w:lineRule="auto"/>
        <w:rPr>
          <w:rFonts w:ascii="Arial" w:hAnsi="Arial" w:cs="Arial"/>
          <w:sz w:val="24"/>
          <w:szCs w:val="24"/>
        </w:rPr>
      </w:pPr>
    </w:p>
    <w:p w14:paraId="7190688C" w14:textId="2E0EBDB5" w:rsidR="00F30839"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Fusion voting is protected and guaranteed by the State Constitution. The Court of Appeals has ruled unequivocally and repeatedly that fusion voting is constitutionally protected and may not suffer repeal or infringement by the Legislature, Governor or any other government entity.</w:t>
      </w:r>
      <w:r w:rsidR="00F30839" w:rsidRPr="009B5398">
        <w:rPr>
          <w:rFonts w:ascii="Arial" w:hAnsi="Arial" w:cs="Arial"/>
          <w:sz w:val="24"/>
          <w:szCs w:val="24"/>
        </w:rPr>
        <w:t xml:space="preserve"> (See In Re Callahan, 200 N.Y 59, 93 N.E. 262 (1910)</w:t>
      </w:r>
      <w:r w:rsidR="00CA2EFC" w:rsidRPr="009B5398">
        <w:rPr>
          <w:rFonts w:ascii="Arial" w:hAnsi="Arial" w:cs="Arial"/>
          <w:sz w:val="24"/>
          <w:szCs w:val="24"/>
        </w:rPr>
        <w:t xml:space="preserve"> </w:t>
      </w:r>
      <w:r w:rsidR="00CA2EFC" w:rsidRPr="009B5398">
        <w:rPr>
          <w:rFonts w:ascii="Arial" w:hAnsi="Arial" w:cs="Arial"/>
          <w:i/>
          <w:iCs/>
          <w:sz w:val="24"/>
          <w:szCs w:val="24"/>
        </w:rPr>
        <w:t>“the legislative provision is solely intended to prevent political combinations and fusions, and this is the very thing that…there is no right to prevent or hamper as long as our theory of government prevails, that the source of all power is the people….”</w:t>
      </w:r>
      <w:r w:rsidR="00F30839" w:rsidRPr="009B5398">
        <w:rPr>
          <w:rFonts w:ascii="Arial" w:hAnsi="Arial" w:cs="Arial"/>
          <w:i/>
          <w:iCs/>
          <w:sz w:val="24"/>
          <w:szCs w:val="24"/>
        </w:rPr>
        <w:t>;</w:t>
      </w:r>
      <w:r w:rsidR="00F30839" w:rsidRPr="009B5398">
        <w:rPr>
          <w:rFonts w:ascii="Arial" w:hAnsi="Arial" w:cs="Arial"/>
          <w:sz w:val="24"/>
          <w:szCs w:val="24"/>
        </w:rPr>
        <w:t xml:space="preserve"> Hopper v Britt. 203 N.Y. 144, 96 N.E.371, (1911)</w:t>
      </w:r>
      <w:r w:rsidR="00CA2EFC" w:rsidRPr="009B5398">
        <w:rPr>
          <w:rFonts w:ascii="Arial" w:hAnsi="Arial" w:cs="Arial"/>
          <w:sz w:val="24"/>
          <w:szCs w:val="24"/>
        </w:rPr>
        <w:t xml:space="preserve"> </w:t>
      </w:r>
      <w:r w:rsidR="007E5A3E" w:rsidRPr="009B5398">
        <w:rPr>
          <w:rFonts w:ascii="Arial" w:hAnsi="Arial" w:cs="Arial"/>
          <w:i/>
          <w:iCs/>
          <w:sz w:val="24"/>
          <w:szCs w:val="24"/>
        </w:rPr>
        <w:t>“…</w:t>
      </w:r>
      <w:r w:rsidR="00CA2EFC" w:rsidRPr="009B5398">
        <w:rPr>
          <w:rFonts w:ascii="Arial" w:hAnsi="Arial" w:cs="Arial"/>
          <w:i/>
          <w:iCs/>
          <w:sz w:val="24"/>
          <w:szCs w:val="24"/>
        </w:rPr>
        <w:t>the legislature could not constitutionally prevent the nomination of fusion or combination</w:t>
      </w:r>
      <w:r w:rsidR="00907A96" w:rsidRPr="009B5398">
        <w:rPr>
          <w:rFonts w:ascii="Arial" w:hAnsi="Arial" w:cs="Arial"/>
          <w:i/>
          <w:iCs/>
          <w:sz w:val="24"/>
          <w:szCs w:val="24"/>
        </w:rPr>
        <w:t xml:space="preserve"> candidates</w:t>
      </w:r>
      <w:r w:rsidR="007E5A3E" w:rsidRPr="009B5398">
        <w:rPr>
          <w:rFonts w:ascii="Arial" w:hAnsi="Arial" w:cs="Arial"/>
          <w:i/>
          <w:iCs/>
          <w:sz w:val="24"/>
          <w:szCs w:val="24"/>
        </w:rPr>
        <w:t xml:space="preserve">”;  </w:t>
      </w:r>
      <w:proofErr w:type="spellStart"/>
      <w:r w:rsidR="00F30839" w:rsidRPr="009B5398">
        <w:rPr>
          <w:rFonts w:ascii="Arial" w:hAnsi="Arial" w:cs="Arial"/>
          <w:sz w:val="24"/>
          <w:szCs w:val="24"/>
        </w:rPr>
        <w:t>Devane</w:t>
      </w:r>
      <w:proofErr w:type="spellEnd"/>
      <w:r w:rsidR="00F30839" w:rsidRPr="009B5398">
        <w:rPr>
          <w:rFonts w:ascii="Arial" w:hAnsi="Arial" w:cs="Arial"/>
          <w:sz w:val="24"/>
          <w:szCs w:val="24"/>
        </w:rPr>
        <w:t xml:space="preserve"> v. Touhy, 33 N.Y 2d</w:t>
      </w:r>
      <w:r w:rsidR="007E5A3E" w:rsidRPr="009B5398">
        <w:rPr>
          <w:rFonts w:ascii="Arial" w:hAnsi="Arial" w:cs="Arial"/>
          <w:sz w:val="24"/>
          <w:szCs w:val="24"/>
        </w:rPr>
        <w:t xml:space="preserve"> </w:t>
      </w:r>
      <w:r w:rsidR="00F30839" w:rsidRPr="009B5398">
        <w:rPr>
          <w:rFonts w:ascii="Arial" w:hAnsi="Arial" w:cs="Arial"/>
          <w:sz w:val="24"/>
          <w:szCs w:val="24"/>
        </w:rPr>
        <w:t xml:space="preserve">48 (1973), 304 N.E.2d 229, 34 N.Y.S.2d 361, </w:t>
      </w:r>
      <w:r w:rsidR="007E5A3E" w:rsidRPr="009B5398">
        <w:rPr>
          <w:rFonts w:ascii="Arial" w:hAnsi="Arial" w:cs="Arial"/>
          <w:i/>
          <w:iCs/>
          <w:sz w:val="24"/>
          <w:szCs w:val="24"/>
        </w:rPr>
        <w:t>“</w:t>
      </w:r>
      <w:r w:rsidR="007E5A3E" w:rsidRPr="009B5398">
        <w:rPr>
          <w:rFonts w:ascii="Arial" w:hAnsi="Arial" w:cs="Arial"/>
          <w:i/>
          <w:iCs/>
          <w:color w:val="000000"/>
          <w:sz w:val="24"/>
          <w:szCs w:val="24"/>
        </w:rPr>
        <w:t>What exclusion could be more arbitrary than that one party or organization should not be permitted to nominate the candidate of another.”</w:t>
      </w:r>
      <w:r w:rsidR="007E5A3E" w:rsidRPr="009B5398">
        <w:rPr>
          <w:rFonts w:ascii="Arial" w:hAnsi="Arial" w:cs="Arial"/>
          <w:color w:val="000000"/>
          <w:sz w:val="24"/>
          <w:szCs w:val="24"/>
        </w:rPr>
        <w:t xml:space="preserve"> </w:t>
      </w:r>
      <w:r w:rsidR="00474544">
        <w:rPr>
          <w:rFonts w:ascii="Arial" w:hAnsi="Arial" w:cs="Arial"/>
          <w:color w:val="000000"/>
          <w:sz w:val="24"/>
          <w:szCs w:val="24"/>
        </w:rPr>
        <w:t xml:space="preserve"> </w:t>
      </w:r>
      <w:r w:rsidR="00EA431A">
        <w:rPr>
          <w:rFonts w:ascii="Arial" w:hAnsi="Arial" w:cs="Arial"/>
          <w:color w:val="000000"/>
          <w:sz w:val="24"/>
          <w:szCs w:val="24"/>
        </w:rPr>
        <w:t>(</w:t>
      </w:r>
      <w:r w:rsidR="00F30839" w:rsidRPr="009B5398">
        <w:rPr>
          <w:rFonts w:ascii="Arial" w:hAnsi="Arial" w:cs="Arial"/>
          <w:sz w:val="24"/>
          <w:szCs w:val="24"/>
        </w:rPr>
        <w:t xml:space="preserve">See Appendix </w:t>
      </w:r>
      <w:r w:rsidR="00141242" w:rsidRPr="009B5398">
        <w:rPr>
          <w:rFonts w:ascii="Arial" w:hAnsi="Arial" w:cs="Arial"/>
          <w:sz w:val="24"/>
          <w:szCs w:val="24"/>
        </w:rPr>
        <w:t>B</w:t>
      </w:r>
      <w:r w:rsidR="00F30839" w:rsidRPr="009B5398">
        <w:rPr>
          <w:rFonts w:ascii="Arial" w:hAnsi="Arial" w:cs="Arial"/>
          <w:sz w:val="24"/>
          <w:szCs w:val="24"/>
        </w:rPr>
        <w:t xml:space="preserve"> for the text</w:t>
      </w:r>
      <w:r w:rsidR="00CB13F3" w:rsidRPr="009B5398">
        <w:rPr>
          <w:rFonts w:ascii="Arial" w:hAnsi="Arial" w:cs="Arial"/>
          <w:sz w:val="24"/>
          <w:szCs w:val="24"/>
        </w:rPr>
        <w:t>s</w:t>
      </w:r>
      <w:r w:rsidR="00F30839" w:rsidRPr="009B5398">
        <w:rPr>
          <w:rFonts w:ascii="Arial" w:hAnsi="Arial" w:cs="Arial"/>
          <w:sz w:val="24"/>
          <w:szCs w:val="24"/>
        </w:rPr>
        <w:t xml:space="preserve"> of Callahan, Hopper and </w:t>
      </w:r>
      <w:proofErr w:type="spellStart"/>
      <w:r w:rsidR="00F30839" w:rsidRPr="009B5398">
        <w:rPr>
          <w:rFonts w:ascii="Arial" w:hAnsi="Arial" w:cs="Arial"/>
          <w:sz w:val="24"/>
          <w:szCs w:val="24"/>
        </w:rPr>
        <w:t>Devane</w:t>
      </w:r>
      <w:proofErr w:type="spellEnd"/>
      <w:r w:rsidR="00F30839" w:rsidRPr="009B5398">
        <w:rPr>
          <w:rFonts w:ascii="Arial" w:hAnsi="Arial" w:cs="Arial"/>
          <w:sz w:val="24"/>
          <w:szCs w:val="24"/>
        </w:rPr>
        <w:t>.)</w:t>
      </w:r>
    </w:p>
    <w:p w14:paraId="4BA8CF01" w14:textId="77777777" w:rsidR="00824759" w:rsidRPr="00824759" w:rsidRDefault="00824759" w:rsidP="00824759">
      <w:pPr>
        <w:pStyle w:val="ListParagraph"/>
        <w:rPr>
          <w:rFonts w:ascii="Arial" w:hAnsi="Arial" w:cs="Arial"/>
          <w:sz w:val="24"/>
          <w:szCs w:val="24"/>
        </w:rPr>
      </w:pPr>
    </w:p>
    <w:p w14:paraId="1BD5FD90" w14:textId="77777777" w:rsidR="00C1668A" w:rsidRPr="00C1668A" w:rsidRDefault="00C1668A" w:rsidP="009B5398">
      <w:pPr>
        <w:pStyle w:val="ListParagraph"/>
        <w:rPr>
          <w:rFonts w:ascii="Arial" w:hAnsi="Arial" w:cs="Arial"/>
          <w:sz w:val="24"/>
          <w:szCs w:val="24"/>
        </w:rPr>
      </w:pPr>
    </w:p>
    <w:p w14:paraId="2C3791C3" w14:textId="1DB22D15" w:rsidR="00AF41CD" w:rsidRPr="009B5398" w:rsidRDefault="00AF41CD"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Notably, these decisions have struck down direct, total, indirect and partial infringements o</w:t>
      </w:r>
      <w:r w:rsidR="008B6656">
        <w:rPr>
          <w:rFonts w:ascii="Arial" w:hAnsi="Arial" w:cs="Arial"/>
          <w:sz w:val="24"/>
          <w:szCs w:val="24"/>
        </w:rPr>
        <w:t>f</w:t>
      </w:r>
      <w:r w:rsidRPr="009B5398">
        <w:rPr>
          <w:rFonts w:ascii="Arial" w:hAnsi="Arial" w:cs="Arial"/>
          <w:sz w:val="24"/>
          <w:szCs w:val="24"/>
        </w:rPr>
        <w:t xml:space="preserve"> the right to fusion voting.</w:t>
      </w:r>
    </w:p>
    <w:p w14:paraId="28755A6D" w14:textId="77777777" w:rsidR="00C74737" w:rsidRPr="00DD37CE" w:rsidRDefault="00C74737" w:rsidP="009B5398">
      <w:pPr>
        <w:pStyle w:val="ListParagraph"/>
        <w:spacing w:line="480" w:lineRule="auto"/>
        <w:rPr>
          <w:rFonts w:ascii="Arial" w:hAnsi="Arial" w:cs="Arial"/>
          <w:sz w:val="24"/>
          <w:szCs w:val="24"/>
        </w:rPr>
      </w:pPr>
    </w:p>
    <w:p w14:paraId="1439A06A" w14:textId="43DB96D4" w:rsidR="0035295F" w:rsidRDefault="00C74737" w:rsidP="0035295F">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Fusion votin</w:t>
      </w:r>
      <w:r w:rsidR="00EA04D8" w:rsidRPr="009B5398">
        <w:rPr>
          <w:rFonts w:ascii="Arial" w:hAnsi="Arial" w:cs="Arial"/>
          <w:sz w:val="24"/>
          <w:szCs w:val="24"/>
        </w:rPr>
        <w:t>g</w:t>
      </w:r>
      <w:r w:rsidR="008B6656">
        <w:rPr>
          <w:rFonts w:ascii="Arial" w:hAnsi="Arial" w:cs="Arial"/>
          <w:sz w:val="24"/>
          <w:szCs w:val="24"/>
        </w:rPr>
        <w:t>, w</w:t>
      </w:r>
      <w:r w:rsidR="00D20BEB" w:rsidRPr="009B5398">
        <w:rPr>
          <w:rFonts w:ascii="Arial" w:hAnsi="Arial" w:cs="Arial"/>
          <w:sz w:val="24"/>
          <w:szCs w:val="24"/>
        </w:rPr>
        <w:t xml:space="preserve">hile constitutionally required, </w:t>
      </w:r>
      <w:r w:rsidR="00A02509">
        <w:rPr>
          <w:rFonts w:ascii="Arial" w:hAnsi="Arial" w:cs="Arial"/>
          <w:sz w:val="24"/>
          <w:szCs w:val="24"/>
        </w:rPr>
        <w:t>i</w:t>
      </w:r>
      <w:r w:rsidR="00D82D8F" w:rsidRPr="009B5398">
        <w:rPr>
          <w:rFonts w:ascii="Arial" w:hAnsi="Arial" w:cs="Arial"/>
          <w:sz w:val="24"/>
          <w:szCs w:val="24"/>
        </w:rPr>
        <w:t>t</w:t>
      </w:r>
      <w:r w:rsidR="00EA04D8" w:rsidRPr="009B5398">
        <w:rPr>
          <w:rFonts w:ascii="Arial" w:hAnsi="Arial" w:cs="Arial"/>
          <w:sz w:val="24"/>
          <w:szCs w:val="24"/>
        </w:rPr>
        <w:t xml:space="preserve"> is not explicitly </w:t>
      </w:r>
      <w:r w:rsidR="006F767A">
        <w:rPr>
          <w:rFonts w:ascii="Arial" w:hAnsi="Arial" w:cs="Arial"/>
          <w:sz w:val="24"/>
          <w:szCs w:val="24"/>
        </w:rPr>
        <w:t>created</w:t>
      </w:r>
      <w:r w:rsidR="00EA04D8" w:rsidRPr="009B5398">
        <w:rPr>
          <w:rFonts w:ascii="Arial" w:hAnsi="Arial" w:cs="Arial"/>
          <w:sz w:val="24"/>
          <w:szCs w:val="24"/>
        </w:rPr>
        <w:t xml:space="preserve"> by statute but is repeatedly referenced </w:t>
      </w:r>
      <w:r w:rsidR="008B6656">
        <w:rPr>
          <w:rFonts w:ascii="Arial" w:hAnsi="Arial" w:cs="Arial"/>
          <w:sz w:val="24"/>
          <w:szCs w:val="24"/>
        </w:rPr>
        <w:t xml:space="preserve">and authorized </w:t>
      </w:r>
      <w:r w:rsidRPr="009B5398">
        <w:rPr>
          <w:rFonts w:ascii="Arial" w:hAnsi="Arial" w:cs="Arial"/>
          <w:sz w:val="24"/>
          <w:szCs w:val="24"/>
        </w:rPr>
        <w:t>in the statutes of the State</w:t>
      </w:r>
      <w:r w:rsidR="00EA04D8" w:rsidRPr="009B5398">
        <w:rPr>
          <w:rFonts w:ascii="Arial" w:hAnsi="Arial" w:cs="Arial"/>
          <w:sz w:val="24"/>
          <w:szCs w:val="24"/>
        </w:rPr>
        <w:t>.</w:t>
      </w:r>
      <w:r w:rsidR="0035295F" w:rsidRPr="0035295F">
        <w:rPr>
          <w:rFonts w:ascii="Arial" w:hAnsi="Arial" w:cs="Arial"/>
          <w:sz w:val="24"/>
          <w:szCs w:val="24"/>
        </w:rPr>
        <w:t xml:space="preserve"> </w:t>
      </w:r>
      <w:r w:rsidR="0035295F" w:rsidRPr="009B5398">
        <w:rPr>
          <w:rFonts w:ascii="Arial" w:hAnsi="Arial" w:cs="Arial"/>
          <w:sz w:val="24"/>
          <w:szCs w:val="24"/>
        </w:rPr>
        <w:t xml:space="preserve">Relevant statutory provisions include but are not limited to NY CLS Elec § 6-146 </w:t>
      </w:r>
      <w:r w:rsidR="0035295F">
        <w:rPr>
          <w:rFonts w:ascii="Arial" w:hAnsi="Arial" w:cs="Arial"/>
          <w:sz w:val="24"/>
          <w:szCs w:val="24"/>
        </w:rPr>
        <w:lastRenderedPageBreak/>
        <w:t xml:space="preserve">(providing, </w:t>
      </w:r>
      <w:r w:rsidR="0035295F">
        <w:rPr>
          <w:rFonts w:ascii="Arial" w:hAnsi="Arial" w:cs="Arial"/>
          <w:i/>
          <w:sz w:val="24"/>
          <w:szCs w:val="24"/>
        </w:rPr>
        <w:t>inter alia</w:t>
      </w:r>
      <w:r w:rsidR="0035295F">
        <w:rPr>
          <w:rFonts w:ascii="Arial" w:hAnsi="Arial" w:cs="Arial"/>
          <w:sz w:val="24"/>
          <w:szCs w:val="24"/>
        </w:rPr>
        <w:t xml:space="preserve">, procedures to be followed by a candidate accepting nominations of multiple parties) </w:t>
      </w:r>
      <w:r w:rsidR="0035295F" w:rsidRPr="009B5398">
        <w:rPr>
          <w:rFonts w:ascii="Arial" w:hAnsi="Arial" w:cs="Arial"/>
          <w:sz w:val="24"/>
          <w:szCs w:val="24"/>
        </w:rPr>
        <w:t>and NY CLS Elec § 7-104</w:t>
      </w:r>
      <w:r w:rsidR="0035295F">
        <w:rPr>
          <w:rFonts w:ascii="Arial" w:hAnsi="Arial" w:cs="Arial"/>
          <w:sz w:val="24"/>
          <w:szCs w:val="24"/>
        </w:rPr>
        <w:t xml:space="preserve"> (providing that “[w]hen the same person has been nominated for an office…by more than one party… his or her name shall appear in each row or column [of] any such party”)</w:t>
      </w:r>
      <w:r w:rsidR="0035295F" w:rsidRPr="009B5398">
        <w:rPr>
          <w:rFonts w:ascii="Arial" w:hAnsi="Arial" w:cs="Arial"/>
          <w:sz w:val="24"/>
          <w:szCs w:val="24"/>
        </w:rPr>
        <w:t>. Any attempt to modify such laws must be consistent with the constitutional protections described</w:t>
      </w:r>
      <w:r w:rsidR="0035295F">
        <w:rPr>
          <w:rFonts w:ascii="Arial" w:hAnsi="Arial" w:cs="Arial"/>
          <w:sz w:val="24"/>
          <w:szCs w:val="24"/>
        </w:rPr>
        <w:t xml:space="preserve"> herein</w:t>
      </w:r>
      <w:r w:rsidR="0035295F" w:rsidRPr="009B5398">
        <w:rPr>
          <w:rFonts w:ascii="Arial" w:hAnsi="Arial" w:cs="Arial"/>
          <w:sz w:val="24"/>
          <w:szCs w:val="24"/>
        </w:rPr>
        <w:t xml:space="preserve">. </w:t>
      </w:r>
    </w:p>
    <w:p w14:paraId="6DDFFB7B" w14:textId="77777777" w:rsidR="0033701C" w:rsidRPr="0033701C" w:rsidRDefault="0033701C" w:rsidP="0033701C">
      <w:pPr>
        <w:pStyle w:val="ListParagraph"/>
        <w:rPr>
          <w:rFonts w:ascii="Arial" w:hAnsi="Arial" w:cs="Arial"/>
          <w:sz w:val="24"/>
          <w:szCs w:val="24"/>
        </w:rPr>
      </w:pPr>
    </w:p>
    <w:p w14:paraId="34B1833E" w14:textId="77777777" w:rsidR="0033701C" w:rsidRPr="0033701C" w:rsidRDefault="0033701C" w:rsidP="0033701C">
      <w:pPr>
        <w:pStyle w:val="ListParagraph"/>
        <w:rPr>
          <w:rFonts w:ascii="Arial" w:hAnsi="Arial" w:cs="Arial"/>
          <w:sz w:val="24"/>
          <w:szCs w:val="24"/>
        </w:rPr>
      </w:pPr>
    </w:p>
    <w:p w14:paraId="3145844A" w14:textId="76D008C1" w:rsidR="00C321CF" w:rsidRDefault="00195485" w:rsidP="00C321CF">
      <w:pPr>
        <w:pStyle w:val="ListParagraph"/>
        <w:numPr>
          <w:ilvl w:val="0"/>
          <w:numId w:val="8"/>
        </w:numPr>
        <w:autoSpaceDE w:val="0"/>
        <w:autoSpaceDN w:val="0"/>
        <w:adjustRightInd w:val="0"/>
        <w:spacing w:after="0" w:line="480" w:lineRule="auto"/>
        <w:rPr>
          <w:rFonts w:ascii="Arial" w:hAnsi="Arial" w:cs="Arial"/>
          <w:sz w:val="24"/>
          <w:szCs w:val="24"/>
        </w:rPr>
      </w:pPr>
      <w:r>
        <w:rPr>
          <w:rFonts w:ascii="Arial" w:hAnsi="Arial" w:cs="Arial"/>
          <w:sz w:val="24"/>
          <w:szCs w:val="24"/>
        </w:rPr>
        <w:t>P</w:t>
      </w:r>
      <w:r w:rsidR="008E69A5" w:rsidRPr="008E69A5">
        <w:rPr>
          <w:rFonts w:ascii="Arial" w:hAnsi="Arial" w:cs="Arial"/>
          <w:sz w:val="24"/>
          <w:szCs w:val="24"/>
        </w:rPr>
        <w:t xml:space="preserve">laintiffs are </w:t>
      </w:r>
      <w:r w:rsidR="00F331C5">
        <w:rPr>
          <w:rFonts w:ascii="Arial" w:hAnsi="Arial" w:cs="Arial"/>
          <w:sz w:val="24"/>
          <w:szCs w:val="24"/>
        </w:rPr>
        <w:t xml:space="preserve">engaged in </w:t>
      </w:r>
      <w:r w:rsidR="008E69A5" w:rsidRPr="008E69A5">
        <w:rPr>
          <w:rFonts w:ascii="Arial" w:hAnsi="Arial" w:cs="Arial"/>
          <w:sz w:val="24"/>
          <w:szCs w:val="24"/>
        </w:rPr>
        <w:t xml:space="preserve">political and electoral efforts with respect to the </w:t>
      </w:r>
      <w:r w:rsidR="00F331C5">
        <w:rPr>
          <w:rFonts w:ascii="Arial" w:hAnsi="Arial" w:cs="Arial"/>
          <w:sz w:val="24"/>
          <w:szCs w:val="24"/>
        </w:rPr>
        <w:t>2019</w:t>
      </w:r>
      <w:r>
        <w:rPr>
          <w:rFonts w:ascii="Arial" w:hAnsi="Arial" w:cs="Arial"/>
          <w:sz w:val="24"/>
          <w:szCs w:val="24"/>
        </w:rPr>
        <w:t>,</w:t>
      </w:r>
      <w:r w:rsidR="00F331C5">
        <w:rPr>
          <w:rFonts w:ascii="Arial" w:hAnsi="Arial" w:cs="Arial"/>
          <w:sz w:val="24"/>
          <w:szCs w:val="24"/>
        </w:rPr>
        <w:t xml:space="preserve"> </w:t>
      </w:r>
      <w:r w:rsidR="008E69A5" w:rsidRPr="008E69A5">
        <w:rPr>
          <w:rFonts w:ascii="Arial" w:hAnsi="Arial" w:cs="Arial"/>
          <w:sz w:val="24"/>
          <w:szCs w:val="24"/>
        </w:rPr>
        <w:t xml:space="preserve">2020 </w:t>
      </w:r>
      <w:r>
        <w:rPr>
          <w:rFonts w:ascii="Arial" w:hAnsi="Arial" w:cs="Arial"/>
          <w:sz w:val="24"/>
          <w:szCs w:val="24"/>
        </w:rPr>
        <w:t xml:space="preserve">and 2021 </w:t>
      </w:r>
      <w:r w:rsidR="008E69A5" w:rsidRPr="008E69A5">
        <w:rPr>
          <w:rFonts w:ascii="Arial" w:hAnsi="Arial" w:cs="Arial"/>
          <w:sz w:val="24"/>
          <w:szCs w:val="24"/>
        </w:rPr>
        <w:t>primary and general elections.  The creation and existence of the PCF</w:t>
      </w:r>
      <w:r w:rsidR="008B6656">
        <w:rPr>
          <w:rFonts w:ascii="Arial" w:hAnsi="Arial" w:cs="Arial"/>
          <w:sz w:val="24"/>
          <w:szCs w:val="24"/>
        </w:rPr>
        <w:t>E</w:t>
      </w:r>
      <w:r w:rsidR="008E69A5" w:rsidRPr="008E69A5">
        <w:rPr>
          <w:rFonts w:ascii="Arial" w:hAnsi="Arial" w:cs="Arial"/>
          <w:sz w:val="24"/>
          <w:szCs w:val="24"/>
        </w:rPr>
        <w:t>C ha</w:t>
      </w:r>
      <w:r w:rsidR="00EE7F51">
        <w:rPr>
          <w:rFonts w:ascii="Arial" w:hAnsi="Arial" w:cs="Arial"/>
          <w:sz w:val="24"/>
          <w:szCs w:val="24"/>
        </w:rPr>
        <w:t>ve</w:t>
      </w:r>
      <w:r w:rsidR="008E69A5" w:rsidRPr="008E69A5">
        <w:rPr>
          <w:rFonts w:ascii="Arial" w:hAnsi="Arial" w:cs="Arial"/>
          <w:sz w:val="24"/>
          <w:szCs w:val="24"/>
        </w:rPr>
        <w:t xml:space="preserve"> already caused damage and injury to such efforts in addition to injuries caused by any additional abridgement or interference with fusion voting. </w:t>
      </w:r>
      <w:r w:rsidR="00C321CF" w:rsidRPr="008E69A5">
        <w:rPr>
          <w:rFonts w:ascii="Arial" w:hAnsi="Arial" w:cs="Arial"/>
          <w:sz w:val="24"/>
          <w:szCs w:val="24"/>
        </w:rPr>
        <w:t>The enactment of the budget statute and its language concerning modification and abridgment of the right to fusion voting</w:t>
      </w:r>
      <w:r w:rsidR="00734A30">
        <w:rPr>
          <w:rFonts w:ascii="Arial" w:hAnsi="Arial" w:cs="Arial"/>
          <w:sz w:val="24"/>
          <w:szCs w:val="24"/>
        </w:rPr>
        <w:t xml:space="preserve"> </w:t>
      </w:r>
      <w:r w:rsidR="00C321CF" w:rsidRPr="008E69A5">
        <w:rPr>
          <w:rFonts w:ascii="Arial" w:hAnsi="Arial" w:cs="Arial"/>
          <w:sz w:val="24"/>
          <w:szCs w:val="24"/>
        </w:rPr>
        <w:t>has already had a profound negative chilling effect on the right to fusion voting</w:t>
      </w:r>
      <w:r w:rsidR="008E69A5">
        <w:rPr>
          <w:rFonts w:ascii="Arial" w:hAnsi="Arial" w:cs="Arial"/>
          <w:sz w:val="24"/>
          <w:szCs w:val="24"/>
        </w:rPr>
        <w:t xml:space="preserve"> in both the 2019 and 2020 election cycles</w:t>
      </w:r>
      <w:r w:rsidR="00C321CF" w:rsidRPr="008E69A5">
        <w:rPr>
          <w:rFonts w:ascii="Arial" w:hAnsi="Arial" w:cs="Arial"/>
          <w:sz w:val="24"/>
          <w:szCs w:val="24"/>
        </w:rPr>
        <w:t>.  Plaintiffs and other candidates, political parties and all those participating in fusion voting have been hampered, faced difficulties and seen an erosion in political and material support due to the danger to fusion voting caused by the budget statute and the PCFEC, all in violation of the constitutional right to fusion voting</w:t>
      </w:r>
      <w:r w:rsidR="0020686C">
        <w:rPr>
          <w:rFonts w:ascii="Arial" w:hAnsi="Arial" w:cs="Arial"/>
          <w:sz w:val="24"/>
          <w:szCs w:val="24"/>
        </w:rPr>
        <w:t>.</w:t>
      </w:r>
    </w:p>
    <w:p w14:paraId="09A314EF" w14:textId="77777777" w:rsidR="0020686C" w:rsidRPr="0020686C" w:rsidRDefault="0020686C" w:rsidP="0020686C">
      <w:pPr>
        <w:autoSpaceDE w:val="0"/>
        <w:autoSpaceDN w:val="0"/>
        <w:adjustRightInd w:val="0"/>
        <w:spacing w:after="0" w:line="480" w:lineRule="auto"/>
        <w:rPr>
          <w:rFonts w:ascii="Arial" w:hAnsi="Arial" w:cs="Arial"/>
          <w:sz w:val="24"/>
          <w:szCs w:val="24"/>
        </w:rPr>
      </w:pPr>
    </w:p>
    <w:p w14:paraId="3D4F061E" w14:textId="79E6AE43" w:rsidR="00D91573" w:rsidRPr="009B5398" w:rsidRDefault="00D91573"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The rights of citizens to full and free elective franchise are set forth in Article I, Section 1, as well as Article II, Section 1, of the Constitution, and by relevant sections of the Election Law.</w:t>
      </w:r>
    </w:p>
    <w:p w14:paraId="1BAA79C7" w14:textId="77777777" w:rsidR="00D91573" w:rsidRPr="00AA23DF" w:rsidRDefault="00D91573" w:rsidP="009B5398">
      <w:pPr>
        <w:pStyle w:val="ListParagraph"/>
        <w:spacing w:line="480" w:lineRule="auto"/>
        <w:rPr>
          <w:rFonts w:ascii="Arial" w:hAnsi="Arial" w:cs="Arial"/>
          <w:sz w:val="24"/>
          <w:szCs w:val="24"/>
        </w:rPr>
      </w:pPr>
    </w:p>
    <w:p w14:paraId="760E88B4" w14:textId="755715CF" w:rsidR="00D91573" w:rsidRPr="009B5398" w:rsidRDefault="00D91573"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Those provisions, and decisions by the Court of Appeals and other courts of the State, guarantee to the Plaintiffs the right to a</w:t>
      </w:r>
      <w:r w:rsidR="00096248">
        <w:rPr>
          <w:rFonts w:ascii="Arial" w:hAnsi="Arial" w:cs="Arial"/>
          <w:sz w:val="24"/>
          <w:szCs w:val="24"/>
        </w:rPr>
        <w:t xml:space="preserve"> full and</w:t>
      </w:r>
      <w:r w:rsidRPr="009B5398">
        <w:rPr>
          <w:rFonts w:ascii="Arial" w:hAnsi="Arial" w:cs="Arial"/>
          <w:sz w:val="24"/>
          <w:szCs w:val="24"/>
        </w:rPr>
        <w:t xml:space="preserve"> effective system of fusion voting.</w:t>
      </w:r>
    </w:p>
    <w:p w14:paraId="269F512F" w14:textId="77777777" w:rsidR="00D91573" w:rsidRPr="00AA23DF" w:rsidRDefault="00D91573" w:rsidP="009B5398">
      <w:pPr>
        <w:pStyle w:val="ListParagraph"/>
        <w:spacing w:line="480" w:lineRule="auto"/>
        <w:rPr>
          <w:rFonts w:ascii="Arial" w:hAnsi="Arial" w:cs="Arial"/>
          <w:sz w:val="24"/>
          <w:szCs w:val="24"/>
        </w:rPr>
      </w:pPr>
    </w:p>
    <w:p w14:paraId="68702AF9" w14:textId="3D77180E" w:rsidR="00EE7F51" w:rsidRDefault="00EE7F51" w:rsidP="00EE7F51">
      <w:pPr>
        <w:pStyle w:val="ListParagraph"/>
        <w:numPr>
          <w:ilvl w:val="0"/>
          <w:numId w:val="8"/>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The words of subdivision b “political party qualifications” may or may not also refer to fusion voting. </w:t>
      </w:r>
    </w:p>
    <w:p w14:paraId="3B997C3D" w14:textId="77777777" w:rsidR="00A93EDB" w:rsidRPr="00A93EDB" w:rsidRDefault="00A93EDB" w:rsidP="00A93EDB">
      <w:pPr>
        <w:pStyle w:val="ListParagraph"/>
        <w:rPr>
          <w:rFonts w:ascii="Arial" w:hAnsi="Arial" w:cs="Arial"/>
          <w:sz w:val="24"/>
          <w:szCs w:val="24"/>
        </w:rPr>
      </w:pPr>
    </w:p>
    <w:p w14:paraId="1BD5903D" w14:textId="77777777" w:rsidR="00195485" w:rsidRDefault="00096248" w:rsidP="009B5398">
      <w:pPr>
        <w:pStyle w:val="ListParagraph"/>
        <w:numPr>
          <w:ilvl w:val="0"/>
          <w:numId w:val="8"/>
        </w:numPr>
        <w:autoSpaceDE w:val="0"/>
        <w:autoSpaceDN w:val="0"/>
        <w:adjustRightInd w:val="0"/>
        <w:spacing w:after="0" w:line="480" w:lineRule="auto"/>
        <w:rPr>
          <w:rFonts w:ascii="Arial" w:hAnsi="Arial" w:cs="Arial"/>
          <w:sz w:val="24"/>
          <w:szCs w:val="24"/>
        </w:rPr>
      </w:pPr>
      <w:r>
        <w:rPr>
          <w:rFonts w:ascii="Arial" w:hAnsi="Arial" w:cs="Arial"/>
          <w:sz w:val="24"/>
          <w:szCs w:val="24"/>
        </w:rPr>
        <w:t>T</w:t>
      </w:r>
      <w:r w:rsidR="00D91573" w:rsidRPr="009B5398">
        <w:rPr>
          <w:rFonts w:ascii="Arial" w:hAnsi="Arial" w:cs="Arial"/>
          <w:sz w:val="24"/>
          <w:szCs w:val="24"/>
        </w:rPr>
        <w:t>he PCFEC</w:t>
      </w:r>
      <w:r w:rsidR="00D7359A">
        <w:rPr>
          <w:rFonts w:ascii="Arial" w:hAnsi="Arial" w:cs="Arial"/>
          <w:sz w:val="24"/>
          <w:szCs w:val="24"/>
        </w:rPr>
        <w:t xml:space="preserve"> and/or the budget statute are</w:t>
      </w:r>
      <w:r w:rsidR="00D91573" w:rsidRPr="009B5398">
        <w:rPr>
          <w:rFonts w:ascii="Arial" w:hAnsi="Arial" w:cs="Arial"/>
          <w:sz w:val="24"/>
          <w:szCs w:val="24"/>
        </w:rPr>
        <w:t xml:space="preserve"> unconstitutional insofar as </w:t>
      </w:r>
      <w:r w:rsidR="00D7359A">
        <w:rPr>
          <w:rFonts w:ascii="Arial" w:hAnsi="Arial" w:cs="Arial"/>
          <w:sz w:val="24"/>
          <w:szCs w:val="24"/>
        </w:rPr>
        <w:t>either o</w:t>
      </w:r>
      <w:r w:rsidR="00195485">
        <w:rPr>
          <w:rFonts w:ascii="Arial" w:hAnsi="Arial" w:cs="Arial"/>
          <w:sz w:val="24"/>
          <w:szCs w:val="24"/>
        </w:rPr>
        <w:t>r</w:t>
      </w:r>
      <w:r w:rsidR="00D7359A">
        <w:rPr>
          <w:rFonts w:ascii="Arial" w:hAnsi="Arial" w:cs="Arial"/>
          <w:sz w:val="24"/>
          <w:szCs w:val="24"/>
        </w:rPr>
        <w:t xml:space="preserve"> both </w:t>
      </w:r>
      <w:r w:rsidR="00D91573" w:rsidRPr="009B5398">
        <w:rPr>
          <w:rFonts w:ascii="Arial" w:hAnsi="Arial" w:cs="Arial"/>
          <w:sz w:val="24"/>
          <w:szCs w:val="24"/>
        </w:rPr>
        <w:t>interferes with or infringes on the right to fusion voting.</w:t>
      </w:r>
      <w:r>
        <w:rPr>
          <w:rFonts w:ascii="Arial" w:hAnsi="Arial" w:cs="Arial"/>
          <w:sz w:val="24"/>
          <w:szCs w:val="24"/>
        </w:rPr>
        <w:t xml:space="preserve"> </w:t>
      </w:r>
    </w:p>
    <w:p w14:paraId="6B0B3F9D" w14:textId="44523B55" w:rsidR="00195485" w:rsidRDefault="00195485" w:rsidP="00195485">
      <w:pPr>
        <w:pStyle w:val="ListParagraph"/>
        <w:rPr>
          <w:rFonts w:ascii="Arial" w:hAnsi="Arial" w:cs="Arial"/>
          <w:sz w:val="24"/>
          <w:szCs w:val="24"/>
        </w:rPr>
      </w:pPr>
    </w:p>
    <w:p w14:paraId="05712C4B" w14:textId="16F0B457" w:rsidR="00EE7F51" w:rsidRDefault="00096248" w:rsidP="00EE7F51">
      <w:pPr>
        <w:pStyle w:val="ListParagraph"/>
        <w:numPr>
          <w:ilvl w:val="0"/>
          <w:numId w:val="8"/>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No defendant may take any action that abridges or interferes with the right </w:t>
      </w:r>
      <w:r w:rsidR="00D7359A">
        <w:rPr>
          <w:rFonts w:ascii="Arial" w:hAnsi="Arial" w:cs="Arial"/>
          <w:sz w:val="24"/>
          <w:szCs w:val="24"/>
        </w:rPr>
        <w:t xml:space="preserve">of Plaintiffs </w:t>
      </w:r>
      <w:r>
        <w:rPr>
          <w:rFonts w:ascii="Arial" w:hAnsi="Arial" w:cs="Arial"/>
          <w:sz w:val="24"/>
          <w:szCs w:val="24"/>
        </w:rPr>
        <w:t>to fusion voting.</w:t>
      </w:r>
    </w:p>
    <w:p w14:paraId="2B432BDF" w14:textId="77777777" w:rsidR="00EE7F51" w:rsidRPr="00EE7F51" w:rsidRDefault="00EE7F51" w:rsidP="00EE7F51">
      <w:pPr>
        <w:autoSpaceDE w:val="0"/>
        <w:autoSpaceDN w:val="0"/>
        <w:adjustRightInd w:val="0"/>
        <w:spacing w:after="0" w:line="480" w:lineRule="auto"/>
        <w:rPr>
          <w:rFonts w:ascii="Arial" w:hAnsi="Arial" w:cs="Arial"/>
          <w:sz w:val="24"/>
          <w:szCs w:val="24"/>
        </w:rPr>
      </w:pPr>
    </w:p>
    <w:p w14:paraId="4630CF2A" w14:textId="7C6E5A77" w:rsidR="00D91573" w:rsidRDefault="00EE7F51" w:rsidP="009B5398">
      <w:pPr>
        <w:pStyle w:val="ListParagraph"/>
        <w:spacing w:line="480" w:lineRule="auto"/>
        <w:rPr>
          <w:rFonts w:ascii="Arial" w:hAnsi="Arial" w:cs="Arial"/>
          <w:b/>
          <w:bCs/>
          <w:sz w:val="24"/>
          <w:szCs w:val="24"/>
        </w:rPr>
      </w:pPr>
      <w:r>
        <w:rPr>
          <w:rFonts w:ascii="Arial" w:hAnsi="Arial" w:cs="Arial"/>
          <w:sz w:val="24"/>
          <w:szCs w:val="24"/>
        </w:rPr>
        <w:t xml:space="preserve">                                              </w:t>
      </w:r>
      <w:r w:rsidRPr="00EE7F51">
        <w:rPr>
          <w:rFonts w:ascii="Arial" w:hAnsi="Arial" w:cs="Arial"/>
          <w:b/>
          <w:bCs/>
          <w:sz w:val="24"/>
          <w:szCs w:val="24"/>
        </w:rPr>
        <w:t>D</w:t>
      </w:r>
      <w:r w:rsidR="006478F7">
        <w:rPr>
          <w:rFonts w:ascii="Arial" w:hAnsi="Arial" w:cs="Arial"/>
          <w:b/>
          <w:bCs/>
          <w:sz w:val="24"/>
          <w:szCs w:val="24"/>
        </w:rPr>
        <w:t>ELEGATION</w:t>
      </w:r>
    </w:p>
    <w:p w14:paraId="03C31818" w14:textId="77777777" w:rsidR="00EE7F51" w:rsidRPr="00EE7F51" w:rsidRDefault="00EE7F51" w:rsidP="009B5398">
      <w:pPr>
        <w:pStyle w:val="ListParagraph"/>
        <w:spacing w:line="480" w:lineRule="auto"/>
        <w:rPr>
          <w:rFonts w:ascii="Arial" w:hAnsi="Arial" w:cs="Arial"/>
          <w:b/>
          <w:bCs/>
          <w:sz w:val="24"/>
          <w:szCs w:val="24"/>
        </w:rPr>
      </w:pPr>
    </w:p>
    <w:bookmarkEnd w:id="3"/>
    <w:p w14:paraId="377C93D7" w14:textId="3D1EE223" w:rsidR="00C76C99" w:rsidRPr="009B5398" w:rsidRDefault="00C76C99"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The budget statute unconstitutionally delegates </w:t>
      </w:r>
      <w:r w:rsidR="00C95DC4" w:rsidRPr="009B5398">
        <w:rPr>
          <w:rFonts w:ascii="Arial" w:hAnsi="Arial" w:cs="Arial"/>
          <w:sz w:val="24"/>
          <w:szCs w:val="24"/>
        </w:rPr>
        <w:t xml:space="preserve">to the PCFEC the power </w:t>
      </w:r>
      <w:r w:rsidR="008528EC" w:rsidRPr="009B5398">
        <w:rPr>
          <w:rFonts w:ascii="Arial" w:hAnsi="Arial" w:cs="Arial"/>
          <w:sz w:val="24"/>
          <w:szCs w:val="24"/>
        </w:rPr>
        <w:t xml:space="preserve">to </w:t>
      </w:r>
      <w:r w:rsidR="00C95DC4" w:rsidRPr="009B5398">
        <w:rPr>
          <w:rFonts w:ascii="Arial" w:hAnsi="Arial" w:cs="Arial"/>
          <w:sz w:val="24"/>
          <w:szCs w:val="24"/>
        </w:rPr>
        <w:t>make laws which abridge the fundamental right to fusion voting.</w:t>
      </w:r>
      <w:r w:rsidR="00EE7F51">
        <w:rPr>
          <w:rFonts w:ascii="Arial" w:hAnsi="Arial" w:cs="Arial"/>
          <w:sz w:val="24"/>
          <w:szCs w:val="24"/>
        </w:rPr>
        <w:t xml:space="preserve"> The budget statute directs the PCFEC to make such laws (“…shall also specifically determine and identify such elections laws….”).</w:t>
      </w:r>
    </w:p>
    <w:p w14:paraId="414076C6" w14:textId="77777777" w:rsidR="00C76C99" w:rsidRPr="00C76C99" w:rsidRDefault="00C76C99" w:rsidP="009B5398">
      <w:pPr>
        <w:pStyle w:val="ListParagraph"/>
        <w:spacing w:line="480" w:lineRule="auto"/>
        <w:rPr>
          <w:rFonts w:ascii="Arial" w:hAnsi="Arial" w:cs="Arial"/>
          <w:sz w:val="24"/>
          <w:szCs w:val="24"/>
        </w:rPr>
      </w:pPr>
    </w:p>
    <w:p w14:paraId="0379941E" w14:textId="64D63DCB" w:rsidR="00C74737"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EE7F51">
        <w:rPr>
          <w:rFonts w:ascii="Arial" w:hAnsi="Arial" w:cs="Arial"/>
          <w:sz w:val="24"/>
          <w:szCs w:val="24"/>
        </w:rPr>
        <w:t xml:space="preserve">The budget statute initially grants to the PCFEC the power and duty to “examine, evaluate and make recommendations for new laws” with respect to a “system of voluntary system of public campaign financing; b) “political party qualifications;” </w:t>
      </w:r>
      <w:r w:rsidRPr="00EE7F51">
        <w:rPr>
          <w:rFonts w:ascii="Arial" w:hAnsi="Arial" w:cs="Arial"/>
          <w:sz w:val="24"/>
          <w:szCs w:val="24"/>
        </w:rPr>
        <w:lastRenderedPageBreak/>
        <w:t>and c) “multiple party candidate nominations and/or designations;”. The words</w:t>
      </w:r>
      <w:r w:rsidR="00DE4098" w:rsidRPr="00EE7F51">
        <w:rPr>
          <w:rFonts w:ascii="Arial" w:hAnsi="Arial" w:cs="Arial"/>
          <w:sz w:val="24"/>
          <w:szCs w:val="24"/>
        </w:rPr>
        <w:t xml:space="preserve"> of subdivision c), </w:t>
      </w:r>
      <w:r w:rsidRPr="00EE7F51">
        <w:rPr>
          <w:rFonts w:ascii="Arial" w:hAnsi="Arial" w:cs="Arial"/>
          <w:sz w:val="24"/>
          <w:szCs w:val="24"/>
        </w:rPr>
        <w:t>“multiple party candidate nominations and/or designations”</w:t>
      </w:r>
      <w:r w:rsidR="00DE4098" w:rsidRPr="00EE7F51">
        <w:rPr>
          <w:rFonts w:ascii="Arial" w:hAnsi="Arial" w:cs="Arial"/>
          <w:sz w:val="24"/>
          <w:szCs w:val="24"/>
        </w:rPr>
        <w:t>,</w:t>
      </w:r>
      <w:r w:rsidRPr="00EE7F51">
        <w:rPr>
          <w:rFonts w:ascii="Arial" w:hAnsi="Arial" w:cs="Arial"/>
          <w:sz w:val="24"/>
          <w:szCs w:val="24"/>
        </w:rPr>
        <w:t xml:space="preserve"> mean fusion voting.</w:t>
      </w:r>
      <w:r w:rsidR="00DE4098" w:rsidRPr="00EE7F51">
        <w:rPr>
          <w:rFonts w:ascii="Arial" w:hAnsi="Arial" w:cs="Arial"/>
          <w:sz w:val="24"/>
          <w:szCs w:val="24"/>
        </w:rPr>
        <w:t xml:space="preserve"> </w:t>
      </w:r>
    </w:p>
    <w:p w14:paraId="40891FF7" w14:textId="77777777" w:rsidR="00EE7F51" w:rsidRPr="00EE7F51" w:rsidRDefault="00EE7F51" w:rsidP="00EE7F51">
      <w:pPr>
        <w:pStyle w:val="ListParagraph"/>
        <w:rPr>
          <w:rFonts w:ascii="Arial" w:hAnsi="Arial" w:cs="Arial"/>
          <w:sz w:val="24"/>
          <w:szCs w:val="24"/>
        </w:rPr>
      </w:pPr>
    </w:p>
    <w:p w14:paraId="0A0D6FDD" w14:textId="77777777" w:rsidR="00EE7F51" w:rsidRPr="00EE7F51" w:rsidRDefault="00EE7F51" w:rsidP="00EE7F51">
      <w:pPr>
        <w:pStyle w:val="ListParagraph"/>
        <w:autoSpaceDE w:val="0"/>
        <w:autoSpaceDN w:val="0"/>
        <w:adjustRightInd w:val="0"/>
        <w:spacing w:after="0" w:line="480" w:lineRule="auto"/>
        <w:rPr>
          <w:rFonts w:ascii="Arial" w:hAnsi="Arial" w:cs="Arial"/>
          <w:sz w:val="24"/>
          <w:szCs w:val="24"/>
        </w:rPr>
      </w:pPr>
    </w:p>
    <w:p w14:paraId="6A33FFF6" w14:textId="5A14CC5E" w:rsidR="00C74737" w:rsidRPr="009B5398"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The budget statute goes on to revise and extend those powers and duties. “The commission's report is due </w:t>
      </w:r>
      <w:r w:rsidR="006F43D7">
        <w:rPr>
          <w:rFonts w:ascii="Arial" w:hAnsi="Arial" w:cs="Arial"/>
          <w:sz w:val="24"/>
          <w:szCs w:val="24"/>
        </w:rPr>
        <w:t>at any time up to</w:t>
      </w:r>
      <w:r w:rsidRPr="009B5398">
        <w:rPr>
          <w:rFonts w:ascii="Arial" w:hAnsi="Arial" w:cs="Arial"/>
          <w:sz w:val="24"/>
          <w:szCs w:val="24"/>
        </w:rPr>
        <w:t xml:space="preserve"> December 1, 2019 and </w:t>
      </w:r>
      <w:r w:rsidRPr="009B5398">
        <w:rPr>
          <w:rFonts w:ascii="Arial" w:hAnsi="Arial" w:cs="Arial"/>
          <w:b/>
          <w:i/>
          <w:sz w:val="24"/>
          <w:szCs w:val="24"/>
        </w:rPr>
        <w:t>shall have the full effect of law</w:t>
      </w:r>
      <w:r w:rsidRPr="009B5398">
        <w:rPr>
          <w:rFonts w:ascii="Arial" w:hAnsi="Arial" w:cs="Arial"/>
          <w:sz w:val="24"/>
          <w:szCs w:val="24"/>
        </w:rPr>
        <w:t xml:space="preserve"> unless modified or abrogated by statute prior to December 22, 2019.” (emphasis added).</w:t>
      </w:r>
    </w:p>
    <w:p w14:paraId="67EF81FE" w14:textId="77777777" w:rsidR="00C74737" w:rsidRPr="00D91573" w:rsidRDefault="00C74737" w:rsidP="009B5398">
      <w:pPr>
        <w:pStyle w:val="ListParagraph"/>
        <w:spacing w:line="480" w:lineRule="auto"/>
        <w:rPr>
          <w:rFonts w:ascii="Arial" w:hAnsi="Arial" w:cs="Arial"/>
          <w:sz w:val="24"/>
          <w:szCs w:val="24"/>
        </w:rPr>
      </w:pPr>
    </w:p>
    <w:p w14:paraId="38F4256E" w14:textId="214CAF18" w:rsidR="00C74737"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The budget statute also contains language further expanding and clarifying the putative law-making effect of PCFEC action: “Each recommendation made to implement a determination pursuant to this act shall have the force of law and shall supersede, where appropriate, inconsistent provisions of the election law unless modified or abrogated by statute prior to December 22, 2019.”</w:t>
      </w:r>
      <w:r w:rsidR="00EA04D8" w:rsidRPr="009B5398">
        <w:rPr>
          <w:rFonts w:ascii="Arial" w:hAnsi="Arial" w:cs="Arial"/>
          <w:sz w:val="24"/>
          <w:szCs w:val="24"/>
        </w:rPr>
        <w:t xml:space="preserve"> </w:t>
      </w:r>
    </w:p>
    <w:p w14:paraId="481DFB67" w14:textId="77777777" w:rsidR="00E87322" w:rsidRPr="00E87322" w:rsidRDefault="00E87322" w:rsidP="00E87322">
      <w:pPr>
        <w:pStyle w:val="ListParagraph"/>
        <w:rPr>
          <w:rFonts w:ascii="Arial" w:hAnsi="Arial" w:cs="Arial"/>
          <w:sz w:val="24"/>
          <w:szCs w:val="24"/>
        </w:rPr>
      </w:pPr>
    </w:p>
    <w:p w14:paraId="5014C6DD" w14:textId="77777777" w:rsidR="00E87322" w:rsidRPr="009B5398" w:rsidRDefault="00E87322" w:rsidP="00E87322">
      <w:pPr>
        <w:pStyle w:val="ListParagraph"/>
        <w:autoSpaceDE w:val="0"/>
        <w:autoSpaceDN w:val="0"/>
        <w:adjustRightInd w:val="0"/>
        <w:spacing w:after="0" w:line="480" w:lineRule="auto"/>
        <w:rPr>
          <w:rFonts w:ascii="Arial" w:hAnsi="Arial" w:cs="Arial"/>
          <w:sz w:val="24"/>
          <w:szCs w:val="24"/>
        </w:rPr>
      </w:pPr>
    </w:p>
    <w:p w14:paraId="094CC24F" w14:textId="15E5FAEC" w:rsidR="00C74737" w:rsidRPr="009B5398" w:rsidRDefault="00E87322" w:rsidP="009B5398">
      <w:pPr>
        <w:pStyle w:val="ListParagraph"/>
        <w:numPr>
          <w:ilvl w:val="0"/>
          <w:numId w:val="8"/>
        </w:numPr>
        <w:autoSpaceDE w:val="0"/>
        <w:autoSpaceDN w:val="0"/>
        <w:adjustRightInd w:val="0"/>
        <w:spacing w:after="0" w:line="480" w:lineRule="auto"/>
        <w:rPr>
          <w:rFonts w:ascii="Arial" w:hAnsi="Arial" w:cs="Arial"/>
          <w:sz w:val="24"/>
          <w:szCs w:val="24"/>
        </w:rPr>
      </w:pPr>
      <w:r>
        <w:rPr>
          <w:rFonts w:ascii="Arial" w:hAnsi="Arial" w:cs="Arial"/>
          <w:sz w:val="24"/>
          <w:szCs w:val="24"/>
        </w:rPr>
        <w:t>T</w:t>
      </w:r>
      <w:r w:rsidR="00C74737" w:rsidRPr="009B5398">
        <w:rPr>
          <w:rFonts w:ascii="Arial" w:hAnsi="Arial" w:cs="Arial"/>
          <w:sz w:val="24"/>
          <w:szCs w:val="24"/>
        </w:rPr>
        <w:t>he PCFEC is thereby purportedly authorized to make, modify or repeal laws</w:t>
      </w:r>
      <w:r w:rsidR="00FC40A4">
        <w:rPr>
          <w:rFonts w:ascii="Arial" w:hAnsi="Arial" w:cs="Arial"/>
          <w:sz w:val="24"/>
          <w:szCs w:val="24"/>
        </w:rPr>
        <w:t xml:space="preserve"> pertaining to</w:t>
      </w:r>
      <w:r w:rsidR="00C74737" w:rsidRPr="009B5398">
        <w:rPr>
          <w:rFonts w:ascii="Arial" w:hAnsi="Arial" w:cs="Arial"/>
          <w:sz w:val="24"/>
          <w:szCs w:val="24"/>
        </w:rPr>
        <w:t xml:space="preserve"> fusion voting.</w:t>
      </w:r>
    </w:p>
    <w:p w14:paraId="2D8A635D" w14:textId="77777777" w:rsidR="00CD3CFE" w:rsidRPr="00CD3CFE" w:rsidRDefault="00CD3CFE" w:rsidP="009B5398">
      <w:pPr>
        <w:pStyle w:val="ListParagraph"/>
        <w:rPr>
          <w:rFonts w:ascii="Arial" w:hAnsi="Arial" w:cs="Arial"/>
          <w:sz w:val="24"/>
          <w:szCs w:val="24"/>
        </w:rPr>
      </w:pPr>
    </w:p>
    <w:p w14:paraId="705180FA" w14:textId="77777777" w:rsidR="00CD3CFE" w:rsidRPr="00CD3CFE" w:rsidRDefault="00CD3CFE" w:rsidP="009B5398">
      <w:pPr>
        <w:pStyle w:val="ListParagraph"/>
        <w:rPr>
          <w:rFonts w:ascii="Arial" w:hAnsi="Arial" w:cs="Arial"/>
          <w:sz w:val="24"/>
          <w:szCs w:val="24"/>
        </w:rPr>
      </w:pPr>
    </w:p>
    <w:p w14:paraId="066C9CED" w14:textId="77777777" w:rsidR="00C74737" w:rsidRPr="009B5398"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Article III Section 1 of the Constitution sets forth the power of the Legislature. “The legislative power of the state shall be vested in the senate and assembly”.</w:t>
      </w:r>
    </w:p>
    <w:p w14:paraId="0FCCDE68" w14:textId="77777777" w:rsidR="00C74737" w:rsidRPr="009A6588" w:rsidRDefault="00C74737" w:rsidP="009B5398">
      <w:pPr>
        <w:pStyle w:val="ListParagraph"/>
        <w:spacing w:line="480" w:lineRule="auto"/>
        <w:rPr>
          <w:rFonts w:ascii="Arial" w:hAnsi="Arial" w:cs="Arial"/>
          <w:sz w:val="24"/>
          <w:szCs w:val="24"/>
        </w:rPr>
      </w:pPr>
    </w:p>
    <w:p w14:paraId="417CF8FF" w14:textId="77777777" w:rsidR="00C74737" w:rsidRPr="009B5398"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lastRenderedPageBreak/>
        <w:t>Article III, Section 13 of the Constitution further states that “no law shall be enacted except by bill.”</w:t>
      </w:r>
    </w:p>
    <w:p w14:paraId="726937D5" w14:textId="77777777" w:rsidR="00C74737" w:rsidRPr="009A6588" w:rsidRDefault="00C74737" w:rsidP="009B5398">
      <w:pPr>
        <w:pStyle w:val="ListParagraph"/>
        <w:spacing w:line="480" w:lineRule="auto"/>
        <w:rPr>
          <w:rFonts w:ascii="Arial" w:hAnsi="Arial" w:cs="Arial"/>
          <w:sz w:val="24"/>
          <w:szCs w:val="24"/>
        </w:rPr>
      </w:pPr>
    </w:p>
    <w:p w14:paraId="498FE77B" w14:textId="30BFA105" w:rsidR="00C74737" w:rsidRPr="009B5398"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Article III, Section 14 of the Constitution further states </w:t>
      </w:r>
      <w:proofErr w:type="gramStart"/>
      <w:r w:rsidRPr="009B5398">
        <w:rPr>
          <w:rFonts w:ascii="Arial" w:hAnsi="Arial" w:cs="Arial"/>
          <w:sz w:val="24"/>
          <w:szCs w:val="24"/>
        </w:rPr>
        <w:t>that ”no</w:t>
      </w:r>
      <w:proofErr w:type="gramEnd"/>
      <w:r w:rsidRPr="009B5398">
        <w:rPr>
          <w:rFonts w:ascii="Arial" w:hAnsi="Arial" w:cs="Arial"/>
          <w:sz w:val="24"/>
          <w:szCs w:val="24"/>
        </w:rPr>
        <w:t xml:space="preserve"> bill shall be passed or become a law… except by the assent of a majority of the members elected to each branch of the legislature;”</w:t>
      </w:r>
    </w:p>
    <w:p w14:paraId="30B03253" w14:textId="77777777" w:rsidR="00C74737" w:rsidRPr="005C17BB" w:rsidRDefault="00C74737" w:rsidP="009B5398">
      <w:pPr>
        <w:pStyle w:val="ListParagraph"/>
        <w:spacing w:line="480" w:lineRule="auto"/>
        <w:rPr>
          <w:rFonts w:ascii="Arial" w:hAnsi="Arial" w:cs="Arial"/>
          <w:sz w:val="24"/>
          <w:szCs w:val="24"/>
        </w:rPr>
      </w:pPr>
    </w:p>
    <w:p w14:paraId="72876F6B" w14:textId="4FF5DFEB" w:rsidR="00C74737" w:rsidRPr="009B5398" w:rsidRDefault="00C74737"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These provisions of the Constitution forbid the Governor and Legislature from delegating the power and responsibility to make laws.  The PCFEC’s putative power to make, amend or repeal duly enacted laws of the state </w:t>
      </w:r>
      <w:r w:rsidR="00FC40A4">
        <w:rPr>
          <w:rFonts w:ascii="Arial" w:hAnsi="Arial" w:cs="Arial"/>
          <w:sz w:val="24"/>
          <w:szCs w:val="24"/>
        </w:rPr>
        <w:t xml:space="preserve">regarding fusion voting </w:t>
      </w:r>
      <w:r w:rsidRPr="009B5398">
        <w:rPr>
          <w:rFonts w:ascii="Arial" w:hAnsi="Arial" w:cs="Arial"/>
          <w:sz w:val="24"/>
          <w:szCs w:val="24"/>
        </w:rPr>
        <w:t>are in violation of the Constitutional restrictions against delegated law-making.</w:t>
      </w:r>
    </w:p>
    <w:p w14:paraId="50CA50D5" w14:textId="77777777" w:rsidR="00C74737" w:rsidRPr="00DC18C9" w:rsidRDefault="00C74737" w:rsidP="009B5398">
      <w:pPr>
        <w:pStyle w:val="ListParagraph"/>
        <w:spacing w:line="480" w:lineRule="auto"/>
        <w:rPr>
          <w:rFonts w:ascii="Arial" w:hAnsi="Arial" w:cs="Arial"/>
          <w:sz w:val="24"/>
          <w:szCs w:val="24"/>
        </w:rPr>
      </w:pPr>
    </w:p>
    <w:p w14:paraId="7C8BEA0B" w14:textId="269C0E38" w:rsidR="00C74737" w:rsidRDefault="00D91573"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Accordingly, t</w:t>
      </w:r>
      <w:r w:rsidR="00C74737" w:rsidRPr="009B5398">
        <w:rPr>
          <w:rFonts w:ascii="Arial" w:hAnsi="Arial" w:cs="Arial"/>
          <w:sz w:val="24"/>
          <w:szCs w:val="24"/>
        </w:rPr>
        <w:t xml:space="preserve">he powers and duties </w:t>
      </w:r>
      <w:r w:rsidR="00C95DC4" w:rsidRPr="009B5398">
        <w:rPr>
          <w:rFonts w:ascii="Arial" w:hAnsi="Arial" w:cs="Arial"/>
          <w:sz w:val="24"/>
          <w:szCs w:val="24"/>
        </w:rPr>
        <w:t xml:space="preserve">delegated </w:t>
      </w:r>
      <w:r w:rsidR="00C74737" w:rsidRPr="009B5398">
        <w:rPr>
          <w:rFonts w:ascii="Arial" w:hAnsi="Arial" w:cs="Arial"/>
          <w:sz w:val="24"/>
          <w:szCs w:val="24"/>
        </w:rPr>
        <w:t>to the PCFEC over fusion voting are unconstitutional insofar as they are inconsistent with Article III, Sections 1, 13 and/or 14 of the Constitution.</w:t>
      </w:r>
    </w:p>
    <w:p w14:paraId="0D953206" w14:textId="77777777" w:rsidR="00FC40A4" w:rsidRPr="00FC40A4" w:rsidRDefault="00FC40A4" w:rsidP="00FC40A4">
      <w:pPr>
        <w:pStyle w:val="ListParagraph"/>
        <w:rPr>
          <w:rFonts w:ascii="Arial" w:hAnsi="Arial" w:cs="Arial"/>
          <w:sz w:val="24"/>
          <w:szCs w:val="24"/>
        </w:rPr>
      </w:pPr>
    </w:p>
    <w:p w14:paraId="4BDA37A2" w14:textId="1B5FDBCF" w:rsidR="00FC40A4" w:rsidRPr="00FC40A4" w:rsidRDefault="00FC40A4" w:rsidP="00FC40A4">
      <w:pPr>
        <w:pStyle w:val="ListParagraph"/>
        <w:autoSpaceDE w:val="0"/>
        <w:autoSpaceDN w:val="0"/>
        <w:adjustRightInd w:val="0"/>
        <w:spacing w:after="0" w:line="480" w:lineRule="auto"/>
        <w:rPr>
          <w:rFonts w:ascii="Arial" w:hAnsi="Arial" w:cs="Arial"/>
          <w:b/>
          <w:bCs/>
          <w:sz w:val="24"/>
          <w:szCs w:val="24"/>
        </w:rPr>
      </w:pPr>
      <w:r>
        <w:rPr>
          <w:rFonts w:ascii="Arial" w:hAnsi="Arial" w:cs="Arial"/>
          <w:sz w:val="24"/>
          <w:szCs w:val="24"/>
        </w:rPr>
        <w:t xml:space="preserve">                                               </w:t>
      </w:r>
      <w:r w:rsidRPr="00FC40A4">
        <w:rPr>
          <w:rFonts w:ascii="Arial" w:hAnsi="Arial" w:cs="Arial"/>
          <w:b/>
          <w:bCs/>
          <w:sz w:val="24"/>
          <w:szCs w:val="24"/>
        </w:rPr>
        <w:t>E</w:t>
      </w:r>
      <w:r w:rsidR="006478F7">
        <w:rPr>
          <w:rFonts w:ascii="Arial" w:hAnsi="Arial" w:cs="Arial"/>
          <w:b/>
          <w:bCs/>
          <w:sz w:val="24"/>
          <w:szCs w:val="24"/>
        </w:rPr>
        <w:t>QUIVALENCY</w:t>
      </w:r>
    </w:p>
    <w:p w14:paraId="4F0CD09C" w14:textId="77777777" w:rsidR="001A16A2" w:rsidRPr="001A16A2" w:rsidRDefault="001A16A2" w:rsidP="009B5398">
      <w:pPr>
        <w:pStyle w:val="ListParagraph"/>
        <w:spacing w:line="480" w:lineRule="auto"/>
        <w:rPr>
          <w:rFonts w:ascii="Arial" w:hAnsi="Arial" w:cs="Arial"/>
          <w:sz w:val="24"/>
          <w:szCs w:val="24"/>
        </w:rPr>
      </w:pPr>
    </w:p>
    <w:p w14:paraId="08FC3869" w14:textId="260F51E8" w:rsidR="001A16A2" w:rsidRPr="009B5398" w:rsidRDefault="001A16A2"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t xml:space="preserve">The statutes which set forth </w:t>
      </w:r>
      <w:r w:rsidR="00FC40A4">
        <w:rPr>
          <w:rFonts w:ascii="Arial" w:hAnsi="Arial" w:cs="Arial"/>
          <w:sz w:val="24"/>
          <w:szCs w:val="24"/>
        </w:rPr>
        <w:t xml:space="preserve">the </w:t>
      </w:r>
      <w:r w:rsidRPr="009B5398">
        <w:rPr>
          <w:rFonts w:ascii="Arial" w:hAnsi="Arial" w:cs="Arial"/>
          <w:sz w:val="24"/>
          <w:szCs w:val="24"/>
        </w:rPr>
        <w:t>elements of fusion voting were duly enacted by the legislature and signed by the Governor.  It is settled law in New York that an enactment cannot be modified or repealed except by use of procedures equivalent to those used for the original enactment,</w:t>
      </w:r>
    </w:p>
    <w:p w14:paraId="308733F0" w14:textId="77777777" w:rsidR="001A16A2" w:rsidRPr="001A16A2" w:rsidRDefault="001A16A2" w:rsidP="009B5398">
      <w:pPr>
        <w:pStyle w:val="ListParagraph"/>
        <w:spacing w:line="480" w:lineRule="auto"/>
        <w:rPr>
          <w:rFonts w:ascii="Arial" w:hAnsi="Arial" w:cs="Arial"/>
          <w:sz w:val="24"/>
          <w:szCs w:val="24"/>
        </w:rPr>
      </w:pPr>
    </w:p>
    <w:p w14:paraId="531039D3" w14:textId="3FD4949B" w:rsidR="001A16A2" w:rsidRPr="009B5398" w:rsidRDefault="001A16A2" w:rsidP="009B5398">
      <w:pPr>
        <w:pStyle w:val="ListParagraph"/>
        <w:numPr>
          <w:ilvl w:val="0"/>
          <w:numId w:val="8"/>
        </w:numPr>
        <w:autoSpaceDE w:val="0"/>
        <w:autoSpaceDN w:val="0"/>
        <w:adjustRightInd w:val="0"/>
        <w:spacing w:after="0" w:line="480" w:lineRule="auto"/>
        <w:rPr>
          <w:rFonts w:ascii="Arial" w:hAnsi="Arial" w:cs="Arial"/>
          <w:sz w:val="24"/>
          <w:szCs w:val="24"/>
        </w:rPr>
      </w:pPr>
      <w:r w:rsidRPr="009B5398">
        <w:rPr>
          <w:rFonts w:ascii="Arial" w:hAnsi="Arial" w:cs="Arial"/>
          <w:sz w:val="24"/>
          <w:szCs w:val="24"/>
        </w:rPr>
        <w:lastRenderedPageBreak/>
        <w:t xml:space="preserve">Accordingly, the attempt to repeal or modify the fusion statutes </w:t>
      </w:r>
      <w:r w:rsidR="00FC40A4">
        <w:rPr>
          <w:rFonts w:ascii="Arial" w:hAnsi="Arial" w:cs="Arial"/>
          <w:sz w:val="24"/>
          <w:szCs w:val="24"/>
        </w:rPr>
        <w:t xml:space="preserve">by use of the PCFEC </w:t>
      </w:r>
      <w:r w:rsidRPr="009B5398">
        <w:rPr>
          <w:rFonts w:ascii="Arial" w:hAnsi="Arial" w:cs="Arial"/>
          <w:sz w:val="24"/>
          <w:szCs w:val="24"/>
        </w:rPr>
        <w:t xml:space="preserve">are unconstitutional insofar as they are inconsistent with the constitutional requirement of </w:t>
      </w:r>
      <w:r w:rsidR="00D82D8F" w:rsidRPr="009B5398">
        <w:rPr>
          <w:rFonts w:ascii="Arial" w:hAnsi="Arial" w:cs="Arial"/>
          <w:sz w:val="24"/>
          <w:szCs w:val="24"/>
        </w:rPr>
        <w:t>equivalency</w:t>
      </w:r>
      <w:r w:rsidRPr="009B5398">
        <w:rPr>
          <w:rFonts w:ascii="Arial" w:hAnsi="Arial" w:cs="Arial"/>
          <w:sz w:val="24"/>
          <w:szCs w:val="24"/>
        </w:rPr>
        <w:t>.</w:t>
      </w:r>
    </w:p>
    <w:p w14:paraId="446739EE" w14:textId="77777777" w:rsidR="00121670" w:rsidRDefault="00121670" w:rsidP="009B5398">
      <w:pPr>
        <w:pStyle w:val="ListParagraph"/>
        <w:spacing w:line="480" w:lineRule="auto"/>
        <w:rPr>
          <w:rFonts w:ascii="Arial" w:hAnsi="Arial" w:cs="Arial"/>
          <w:sz w:val="24"/>
          <w:szCs w:val="24"/>
        </w:rPr>
      </w:pPr>
    </w:p>
    <w:p w14:paraId="54BFF91A" w14:textId="4A5370AE" w:rsidR="00C95DC4" w:rsidRDefault="009B5398" w:rsidP="009B5398">
      <w:pPr>
        <w:pStyle w:val="ListParagraph"/>
        <w:spacing w:line="480" w:lineRule="auto"/>
        <w:rPr>
          <w:rFonts w:ascii="Arial" w:hAnsi="Arial" w:cs="Arial"/>
          <w:b/>
          <w:sz w:val="24"/>
          <w:szCs w:val="24"/>
        </w:rPr>
      </w:pPr>
      <w:r>
        <w:rPr>
          <w:rFonts w:ascii="Arial" w:hAnsi="Arial" w:cs="Arial"/>
          <w:b/>
          <w:sz w:val="24"/>
          <w:szCs w:val="24"/>
        </w:rPr>
        <w:t xml:space="preserve">                                         </w:t>
      </w:r>
      <w:r w:rsidR="00DE4098">
        <w:rPr>
          <w:rFonts w:ascii="Arial" w:hAnsi="Arial" w:cs="Arial"/>
          <w:b/>
          <w:sz w:val="24"/>
          <w:szCs w:val="24"/>
        </w:rPr>
        <w:t xml:space="preserve">      </w:t>
      </w:r>
      <w:r>
        <w:rPr>
          <w:rFonts w:ascii="Arial" w:hAnsi="Arial" w:cs="Arial"/>
          <w:b/>
          <w:sz w:val="24"/>
          <w:szCs w:val="24"/>
        </w:rPr>
        <w:t xml:space="preserve"> </w:t>
      </w:r>
      <w:r w:rsidR="00C95DC4" w:rsidRPr="009B5398">
        <w:rPr>
          <w:rFonts w:ascii="Arial" w:hAnsi="Arial" w:cs="Arial"/>
          <w:b/>
          <w:sz w:val="24"/>
          <w:szCs w:val="24"/>
        </w:rPr>
        <w:t>THE PARTIES</w:t>
      </w:r>
    </w:p>
    <w:p w14:paraId="7E16969A" w14:textId="77777777" w:rsidR="00BB1F81" w:rsidRDefault="00BB1F81" w:rsidP="009B5398">
      <w:pPr>
        <w:pStyle w:val="ListParagraph"/>
        <w:spacing w:line="480" w:lineRule="auto"/>
        <w:rPr>
          <w:rFonts w:ascii="Arial" w:hAnsi="Arial" w:cs="Arial"/>
          <w:b/>
          <w:sz w:val="24"/>
          <w:szCs w:val="24"/>
        </w:rPr>
      </w:pPr>
    </w:p>
    <w:p w14:paraId="23151EB2" w14:textId="12168F17" w:rsidR="00C56A3A" w:rsidRDefault="00C95DC4" w:rsidP="00C56A3A">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 </w:t>
      </w:r>
      <w:r w:rsidR="00C321CF">
        <w:rPr>
          <w:rFonts w:ascii="Arial" w:hAnsi="Arial" w:cs="Arial"/>
          <w:sz w:val="24"/>
          <w:szCs w:val="24"/>
        </w:rPr>
        <w:t>Linda Hurley</w:t>
      </w:r>
      <w:r w:rsidR="00C56A3A" w:rsidRPr="00C56A3A">
        <w:rPr>
          <w:rFonts w:ascii="Arial" w:hAnsi="Arial" w:cs="Arial"/>
          <w:sz w:val="24"/>
          <w:szCs w:val="24"/>
        </w:rPr>
        <w:t xml:space="preserve"> </w:t>
      </w:r>
      <w:r w:rsidR="00C56A3A">
        <w:rPr>
          <w:rFonts w:ascii="Arial" w:hAnsi="Arial" w:cs="Arial"/>
          <w:sz w:val="24"/>
          <w:szCs w:val="24"/>
        </w:rPr>
        <w:t>is a registered voter and elector of the State of New York who resides in Niagara County.  Plaintiff Hurley has exercised her right to fusion voting, including but not limited to supporting, advocating for and voting for candidates of her choice and plans to do so again.</w:t>
      </w:r>
    </w:p>
    <w:p w14:paraId="755874C9" w14:textId="6866B1EA" w:rsidR="00C321CF" w:rsidRDefault="00C321CF" w:rsidP="00C56A3A">
      <w:pPr>
        <w:pStyle w:val="ListParagraph"/>
        <w:spacing w:line="480" w:lineRule="auto"/>
        <w:rPr>
          <w:rFonts w:ascii="Arial" w:hAnsi="Arial" w:cs="Arial"/>
          <w:sz w:val="24"/>
          <w:szCs w:val="24"/>
        </w:rPr>
      </w:pPr>
    </w:p>
    <w:p w14:paraId="530E8DED" w14:textId="5108B2B0" w:rsidR="00C56A3A" w:rsidRDefault="00C321CF" w:rsidP="00C56A3A">
      <w:pPr>
        <w:pStyle w:val="ListParagraph"/>
        <w:numPr>
          <w:ilvl w:val="0"/>
          <w:numId w:val="8"/>
        </w:numPr>
        <w:spacing w:line="480" w:lineRule="auto"/>
        <w:rPr>
          <w:rFonts w:ascii="Arial" w:hAnsi="Arial" w:cs="Arial"/>
          <w:sz w:val="24"/>
          <w:szCs w:val="24"/>
        </w:rPr>
      </w:pPr>
      <w:r>
        <w:rPr>
          <w:rFonts w:ascii="Arial" w:hAnsi="Arial" w:cs="Arial"/>
          <w:sz w:val="24"/>
          <w:szCs w:val="24"/>
        </w:rPr>
        <w:t>Plaintiff Rev. Rex Stewart</w:t>
      </w:r>
      <w:r w:rsidR="00C56A3A" w:rsidRPr="00C56A3A">
        <w:rPr>
          <w:rFonts w:ascii="Arial" w:hAnsi="Arial" w:cs="Arial"/>
          <w:sz w:val="24"/>
          <w:szCs w:val="24"/>
        </w:rPr>
        <w:t xml:space="preserve"> </w:t>
      </w:r>
      <w:bookmarkStart w:id="4" w:name="_Hlk12176391"/>
      <w:r w:rsidR="00C56A3A">
        <w:rPr>
          <w:rFonts w:ascii="Arial" w:hAnsi="Arial" w:cs="Arial"/>
          <w:sz w:val="24"/>
          <w:szCs w:val="24"/>
        </w:rPr>
        <w:t>is a registered voter and elector of the State of New York who resides in Niagara County.  Plaintiff Stewart has exercised his right to fusion voting, including but not limited to supporting, advocating for and voting for candidates of his choice and plans to do so again.</w:t>
      </w:r>
      <w:bookmarkEnd w:id="4"/>
    </w:p>
    <w:p w14:paraId="59446678" w14:textId="77777777" w:rsidR="00195485" w:rsidRPr="00195485" w:rsidRDefault="00195485" w:rsidP="00195485">
      <w:pPr>
        <w:pStyle w:val="ListParagraph"/>
        <w:rPr>
          <w:rFonts w:ascii="Arial" w:hAnsi="Arial" w:cs="Arial"/>
          <w:sz w:val="24"/>
          <w:szCs w:val="24"/>
        </w:rPr>
      </w:pPr>
    </w:p>
    <w:p w14:paraId="55BBDDDB" w14:textId="77777777" w:rsidR="00195485" w:rsidRDefault="00195485" w:rsidP="00195485">
      <w:pPr>
        <w:pStyle w:val="ListParagraph"/>
        <w:spacing w:line="480" w:lineRule="auto"/>
        <w:rPr>
          <w:rFonts w:ascii="Arial" w:hAnsi="Arial" w:cs="Arial"/>
          <w:sz w:val="24"/>
          <w:szCs w:val="24"/>
        </w:rPr>
      </w:pPr>
    </w:p>
    <w:p w14:paraId="07435E23" w14:textId="0298239C" w:rsidR="00DF6878" w:rsidRDefault="00DF6878" w:rsidP="00DF6878">
      <w:pPr>
        <w:pStyle w:val="ListParagraph"/>
        <w:numPr>
          <w:ilvl w:val="0"/>
          <w:numId w:val="8"/>
        </w:numPr>
        <w:spacing w:line="480" w:lineRule="auto"/>
        <w:rPr>
          <w:rFonts w:ascii="Arial" w:hAnsi="Arial" w:cs="Arial"/>
          <w:sz w:val="24"/>
          <w:szCs w:val="24"/>
        </w:rPr>
      </w:pPr>
      <w:bookmarkStart w:id="5" w:name="_Hlk12177241"/>
      <w:bookmarkStart w:id="6" w:name="_Hlk12176122"/>
      <w:r w:rsidRPr="009B5398">
        <w:rPr>
          <w:rFonts w:ascii="Arial" w:hAnsi="Arial" w:cs="Arial"/>
          <w:sz w:val="24"/>
          <w:szCs w:val="24"/>
        </w:rPr>
        <w:t xml:space="preserve">Plaintiff </w:t>
      </w:r>
      <w:r>
        <w:rPr>
          <w:rFonts w:ascii="Arial" w:hAnsi="Arial" w:cs="Arial"/>
          <w:sz w:val="24"/>
          <w:szCs w:val="24"/>
        </w:rPr>
        <w:t xml:space="preserve">David Buchwald </w:t>
      </w:r>
      <w:r w:rsidRPr="009B5398">
        <w:rPr>
          <w:rFonts w:ascii="Arial" w:hAnsi="Arial" w:cs="Arial"/>
          <w:sz w:val="24"/>
          <w:szCs w:val="24"/>
        </w:rPr>
        <w:t xml:space="preserve">is a </w:t>
      </w:r>
      <w:r>
        <w:rPr>
          <w:rFonts w:ascii="Arial" w:hAnsi="Arial" w:cs="Arial"/>
          <w:sz w:val="24"/>
          <w:szCs w:val="24"/>
        </w:rPr>
        <w:t xml:space="preserve">registered voter and elector of the State of New York legally qualified to seek elective office, and a Member of the State Assembly.  David Buchwald </w:t>
      </w:r>
      <w:bookmarkStart w:id="7" w:name="_Hlk14079745"/>
      <w:r>
        <w:rPr>
          <w:rFonts w:ascii="Arial" w:hAnsi="Arial" w:cs="Arial"/>
          <w:sz w:val="24"/>
          <w:szCs w:val="24"/>
        </w:rPr>
        <w:t xml:space="preserve">has sought and </w:t>
      </w:r>
      <w:proofErr w:type="gramStart"/>
      <w:r>
        <w:rPr>
          <w:rFonts w:ascii="Arial" w:hAnsi="Arial" w:cs="Arial"/>
          <w:sz w:val="24"/>
          <w:szCs w:val="24"/>
        </w:rPr>
        <w:t>received the nomination</w:t>
      </w:r>
      <w:proofErr w:type="gramEnd"/>
      <w:r>
        <w:rPr>
          <w:rFonts w:ascii="Arial" w:hAnsi="Arial" w:cs="Arial"/>
          <w:sz w:val="24"/>
          <w:szCs w:val="24"/>
        </w:rPr>
        <w:t xml:space="preserve"> of more than one party pursuant to his right to fusion voting and is now actively preparing for the elections of 2020 including the nomination of more than one part</w:t>
      </w:r>
      <w:r w:rsidR="00551D95">
        <w:rPr>
          <w:rFonts w:ascii="Arial" w:hAnsi="Arial" w:cs="Arial"/>
          <w:sz w:val="24"/>
          <w:szCs w:val="24"/>
        </w:rPr>
        <w:t>y</w:t>
      </w:r>
      <w:r>
        <w:rPr>
          <w:rFonts w:ascii="Arial" w:hAnsi="Arial" w:cs="Arial"/>
          <w:sz w:val="24"/>
          <w:szCs w:val="24"/>
        </w:rPr>
        <w:t xml:space="preserve"> </w:t>
      </w:r>
      <w:r w:rsidRPr="009B5398">
        <w:rPr>
          <w:rFonts w:ascii="Arial" w:hAnsi="Arial" w:cs="Arial"/>
          <w:sz w:val="24"/>
          <w:szCs w:val="24"/>
        </w:rPr>
        <w:t xml:space="preserve">pursuant to his right to participate in fusion voting. </w:t>
      </w:r>
      <w:bookmarkEnd w:id="7"/>
      <w:r>
        <w:rPr>
          <w:rFonts w:ascii="Arial" w:hAnsi="Arial" w:cs="Arial"/>
          <w:sz w:val="24"/>
          <w:szCs w:val="24"/>
        </w:rPr>
        <w:t>He has also fully exercised the elements of his right to fusion voting as a voter and elector.</w:t>
      </w:r>
    </w:p>
    <w:p w14:paraId="38942EC1" w14:textId="77777777" w:rsidR="00DF6878" w:rsidRDefault="00DF6878" w:rsidP="00DF6878">
      <w:pPr>
        <w:pStyle w:val="ListParagraph"/>
        <w:spacing w:line="480" w:lineRule="auto"/>
        <w:rPr>
          <w:rFonts w:ascii="Arial" w:hAnsi="Arial" w:cs="Arial"/>
          <w:sz w:val="24"/>
          <w:szCs w:val="24"/>
        </w:rPr>
      </w:pPr>
    </w:p>
    <w:p w14:paraId="0D289714" w14:textId="219ABE90" w:rsidR="00F331C5" w:rsidRDefault="00F331C5" w:rsidP="00F331C5">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 </w:t>
      </w:r>
      <w:r w:rsidR="00B935B9">
        <w:rPr>
          <w:rFonts w:ascii="Arial" w:hAnsi="Arial" w:cs="Arial"/>
          <w:sz w:val="24"/>
          <w:szCs w:val="24"/>
        </w:rPr>
        <w:t>Robert Jackson</w:t>
      </w:r>
      <w:r>
        <w:rPr>
          <w:rFonts w:ascii="Arial" w:hAnsi="Arial" w:cs="Arial"/>
          <w:sz w:val="24"/>
          <w:szCs w:val="24"/>
        </w:rPr>
        <w:t xml:space="preserve"> </w:t>
      </w:r>
      <w:r w:rsidRPr="009B5398">
        <w:rPr>
          <w:rFonts w:ascii="Arial" w:hAnsi="Arial" w:cs="Arial"/>
          <w:sz w:val="24"/>
          <w:szCs w:val="24"/>
        </w:rPr>
        <w:t xml:space="preserve">is a </w:t>
      </w:r>
      <w:r>
        <w:rPr>
          <w:rFonts w:ascii="Arial" w:hAnsi="Arial" w:cs="Arial"/>
          <w:sz w:val="24"/>
          <w:szCs w:val="24"/>
        </w:rPr>
        <w:t>registered voter and elector of the State of New York legally qualified to seek elective office</w:t>
      </w:r>
      <w:r w:rsidR="006A26D1">
        <w:rPr>
          <w:rFonts w:ascii="Arial" w:hAnsi="Arial" w:cs="Arial"/>
          <w:sz w:val="24"/>
          <w:szCs w:val="24"/>
        </w:rPr>
        <w:t>, and a Member of the State Senate</w:t>
      </w:r>
      <w:r>
        <w:rPr>
          <w:rFonts w:ascii="Arial" w:hAnsi="Arial" w:cs="Arial"/>
          <w:sz w:val="24"/>
          <w:szCs w:val="24"/>
        </w:rPr>
        <w:t xml:space="preserve">.  </w:t>
      </w:r>
      <w:r w:rsidR="006A26D1">
        <w:rPr>
          <w:rFonts w:ascii="Arial" w:hAnsi="Arial" w:cs="Arial"/>
          <w:sz w:val="24"/>
          <w:szCs w:val="24"/>
        </w:rPr>
        <w:t>Robert Jackson</w:t>
      </w:r>
      <w:r>
        <w:rPr>
          <w:rFonts w:ascii="Arial" w:hAnsi="Arial" w:cs="Arial"/>
          <w:sz w:val="24"/>
          <w:szCs w:val="24"/>
        </w:rPr>
        <w:t xml:space="preserve"> has sought and </w:t>
      </w:r>
      <w:proofErr w:type="gramStart"/>
      <w:r>
        <w:rPr>
          <w:rFonts w:ascii="Arial" w:hAnsi="Arial" w:cs="Arial"/>
          <w:sz w:val="24"/>
          <w:szCs w:val="24"/>
        </w:rPr>
        <w:t>received the nomination</w:t>
      </w:r>
      <w:proofErr w:type="gramEnd"/>
      <w:r>
        <w:rPr>
          <w:rFonts w:ascii="Arial" w:hAnsi="Arial" w:cs="Arial"/>
          <w:sz w:val="24"/>
          <w:szCs w:val="24"/>
        </w:rPr>
        <w:t xml:space="preserve"> of more than one party pursuant to his right to fusion voting and is now actively </w:t>
      </w:r>
      <w:r w:rsidR="00DF6878">
        <w:rPr>
          <w:rFonts w:ascii="Arial" w:hAnsi="Arial" w:cs="Arial"/>
          <w:sz w:val="24"/>
          <w:szCs w:val="24"/>
        </w:rPr>
        <w:t>preparing for the elections of 2020 including the nomination of more than one part</w:t>
      </w:r>
      <w:r w:rsidR="00551D95">
        <w:rPr>
          <w:rFonts w:ascii="Arial" w:hAnsi="Arial" w:cs="Arial"/>
          <w:sz w:val="24"/>
          <w:szCs w:val="24"/>
        </w:rPr>
        <w:t>y</w:t>
      </w:r>
      <w:r w:rsidR="00DF6878">
        <w:rPr>
          <w:rFonts w:ascii="Arial" w:hAnsi="Arial" w:cs="Arial"/>
          <w:sz w:val="24"/>
          <w:szCs w:val="24"/>
        </w:rPr>
        <w:t xml:space="preserve"> </w:t>
      </w:r>
      <w:r w:rsidR="00DF6878" w:rsidRPr="009B5398">
        <w:rPr>
          <w:rFonts w:ascii="Arial" w:hAnsi="Arial" w:cs="Arial"/>
          <w:sz w:val="24"/>
          <w:szCs w:val="24"/>
        </w:rPr>
        <w:t xml:space="preserve">pursuant to his right to participate in fusion voting. </w:t>
      </w:r>
      <w:r>
        <w:rPr>
          <w:rFonts w:ascii="Arial" w:hAnsi="Arial" w:cs="Arial"/>
          <w:sz w:val="24"/>
          <w:szCs w:val="24"/>
        </w:rPr>
        <w:t xml:space="preserve">He has also fully exercised </w:t>
      </w:r>
      <w:r w:rsidR="00FC40A4">
        <w:rPr>
          <w:rFonts w:ascii="Arial" w:hAnsi="Arial" w:cs="Arial"/>
          <w:sz w:val="24"/>
          <w:szCs w:val="24"/>
        </w:rPr>
        <w:t>the</w:t>
      </w:r>
      <w:r>
        <w:rPr>
          <w:rFonts w:ascii="Arial" w:hAnsi="Arial" w:cs="Arial"/>
          <w:sz w:val="24"/>
          <w:szCs w:val="24"/>
        </w:rPr>
        <w:t xml:space="preserve"> elements of his right to fusion voting as a voter and elector.</w:t>
      </w:r>
    </w:p>
    <w:p w14:paraId="05833D4F" w14:textId="77777777" w:rsidR="006A26D1" w:rsidRDefault="006A26D1" w:rsidP="006A26D1">
      <w:pPr>
        <w:pStyle w:val="ListParagraph"/>
        <w:spacing w:line="480" w:lineRule="auto"/>
        <w:rPr>
          <w:rFonts w:ascii="Arial" w:hAnsi="Arial" w:cs="Arial"/>
          <w:sz w:val="24"/>
          <w:szCs w:val="24"/>
        </w:rPr>
      </w:pPr>
    </w:p>
    <w:p w14:paraId="2E76399F" w14:textId="7C5A90D2" w:rsidR="006A26D1" w:rsidRPr="00196740" w:rsidRDefault="006A26D1" w:rsidP="00196740">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 </w:t>
      </w:r>
      <w:r>
        <w:rPr>
          <w:rFonts w:ascii="Arial" w:hAnsi="Arial" w:cs="Arial"/>
          <w:sz w:val="24"/>
          <w:szCs w:val="24"/>
        </w:rPr>
        <w:t xml:space="preserve">Ronald Kim </w:t>
      </w:r>
      <w:r w:rsidRPr="009B5398">
        <w:rPr>
          <w:rFonts w:ascii="Arial" w:hAnsi="Arial" w:cs="Arial"/>
          <w:sz w:val="24"/>
          <w:szCs w:val="24"/>
        </w:rPr>
        <w:t xml:space="preserve">is a </w:t>
      </w:r>
      <w:r>
        <w:rPr>
          <w:rFonts w:ascii="Arial" w:hAnsi="Arial" w:cs="Arial"/>
          <w:sz w:val="24"/>
          <w:szCs w:val="24"/>
        </w:rPr>
        <w:t>registered voter and elector of the State of New York legally qualified to seek elective office, and a Member of the State Assembly. Ronald Kim</w:t>
      </w:r>
      <w:r w:rsidR="00F331C5">
        <w:rPr>
          <w:rFonts w:ascii="Arial" w:hAnsi="Arial" w:cs="Arial"/>
          <w:sz w:val="24"/>
          <w:szCs w:val="24"/>
        </w:rPr>
        <w:t xml:space="preserve"> has sought and </w:t>
      </w:r>
      <w:proofErr w:type="gramStart"/>
      <w:r w:rsidR="00F331C5">
        <w:rPr>
          <w:rFonts w:ascii="Arial" w:hAnsi="Arial" w:cs="Arial"/>
          <w:sz w:val="24"/>
          <w:szCs w:val="24"/>
        </w:rPr>
        <w:t>received the nomination</w:t>
      </w:r>
      <w:proofErr w:type="gramEnd"/>
      <w:r w:rsidR="00F331C5">
        <w:rPr>
          <w:rFonts w:ascii="Arial" w:hAnsi="Arial" w:cs="Arial"/>
          <w:sz w:val="24"/>
          <w:szCs w:val="24"/>
        </w:rPr>
        <w:t xml:space="preserve"> of more than one party pursuant to h</w:t>
      </w:r>
      <w:r>
        <w:rPr>
          <w:rFonts w:ascii="Arial" w:hAnsi="Arial" w:cs="Arial"/>
          <w:sz w:val="24"/>
          <w:szCs w:val="24"/>
        </w:rPr>
        <w:t>is</w:t>
      </w:r>
      <w:r w:rsidR="00F331C5">
        <w:rPr>
          <w:rFonts w:ascii="Arial" w:hAnsi="Arial" w:cs="Arial"/>
          <w:sz w:val="24"/>
          <w:szCs w:val="24"/>
        </w:rPr>
        <w:t xml:space="preserve"> right to fusion voting and is now actively </w:t>
      </w:r>
      <w:r w:rsidR="00DF6878">
        <w:rPr>
          <w:rFonts w:ascii="Arial" w:hAnsi="Arial" w:cs="Arial"/>
          <w:sz w:val="24"/>
          <w:szCs w:val="24"/>
        </w:rPr>
        <w:t>preparing for the elections of 2020 including the nomination of more than one part</w:t>
      </w:r>
      <w:r w:rsidR="00551D95">
        <w:rPr>
          <w:rFonts w:ascii="Arial" w:hAnsi="Arial" w:cs="Arial"/>
          <w:sz w:val="24"/>
          <w:szCs w:val="24"/>
        </w:rPr>
        <w:t>y</w:t>
      </w:r>
      <w:r w:rsidR="00DF6878">
        <w:rPr>
          <w:rFonts w:ascii="Arial" w:hAnsi="Arial" w:cs="Arial"/>
          <w:sz w:val="24"/>
          <w:szCs w:val="24"/>
        </w:rPr>
        <w:t xml:space="preserve"> </w:t>
      </w:r>
      <w:r w:rsidR="00DF6878" w:rsidRPr="009B5398">
        <w:rPr>
          <w:rFonts w:ascii="Arial" w:hAnsi="Arial" w:cs="Arial"/>
          <w:sz w:val="24"/>
          <w:szCs w:val="24"/>
        </w:rPr>
        <w:t xml:space="preserve">pursuant to his right to participate in fusion voting. </w:t>
      </w:r>
      <w:r w:rsidR="00F331C5" w:rsidRPr="009B5398">
        <w:rPr>
          <w:rFonts w:ascii="Arial" w:hAnsi="Arial" w:cs="Arial"/>
          <w:sz w:val="24"/>
          <w:szCs w:val="24"/>
        </w:rPr>
        <w:t xml:space="preserve">voting. </w:t>
      </w:r>
      <w:r>
        <w:rPr>
          <w:rFonts w:ascii="Arial" w:hAnsi="Arial" w:cs="Arial"/>
          <w:sz w:val="24"/>
          <w:szCs w:val="24"/>
        </w:rPr>
        <w:t>He</w:t>
      </w:r>
      <w:r w:rsidR="00F331C5">
        <w:rPr>
          <w:rFonts w:ascii="Arial" w:hAnsi="Arial" w:cs="Arial"/>
          <w:sz w:val="24"/>
          <w:szCs w:val="24"/>
        </w:rPr>
        <w:t xml:space="preserve"> has also fully exercised all elements of h</w:t>
      </w:r>
      <w:r>
        <w:rPr>
          <w:rFonts w:ascii="Arial" w:hAnsi="Arial" w:cs="Arial"/>
          <w:sz w:val="24"/>
          <w:szCs w:val="24"/>
        </w:rPr>
        <w:t>is</w:t>
      </w:r>
      <w:r w:rsidR="00F331C5">
        <w:rPr>
          <w:rFonts w:ascii="Arial" w:hAnsi="Arial" w:cs="Arial"/>
          <w:sz w:val="24"/>
          <w:szCs w:val="24"/>
        </w:rPr>
        <w:t xml:space="preserve"> right to fusion voting as a voter and elector.</w:t>
      </w:r>
    </w:p>
    <w:p w14:paraId="26F1F2E5" w14:textId="77777777" w:rsidR="009220F6" w:rsidRPr="009220F6" w:rsidRDefault="009220F6" w:rsidP="009220F6">
      <w:pPr>
        <w:pStyle w:val="ListParagraph"/>
        <w:rPr>
          <w:rFonts w:ascii="Arial" w:hAnsi="Arial" w:cs="Arial"/>
          <w:sz w:val="24"/>
          <w:szCs w:val="24"/>
        </w:rPr>
      </w:pPr>
    </w:p>
    <w:p w14:paraId="179CADE9" w14:textId="2E0E1049" w:rsidR="006A26D1" w:rsidRDefault="006A26D1" w:rsidP="006A26D1">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 </w:t>
      </w:r>
      <w:r w:rsidR="009220F6">
        <w:rPr>
          <w:rFonts w:ascii="Arial" w:hAnsi="Arial" w:cs="Arial"/>
          <w:sz w:val="24"/>
          <w:szCs w:val="24"/>
        </w:rPr>
        <w:t xml:space="preserve">Phil </w:t>
      </w:r>
      <w:proofErr w:type="spellStart"/>
      <w:r w:rsidR="009220F6">
        <w:rPr>
          <w:rFonts w:ascii="Arial" w:hAnsi="Arial" w:cs="Arial"/>
          <w:sz w:val="24"/>
          <w:szCs w:val="24"/>
        </w:rPr>
        <w:t>Steck</w:t>
      </w:r>
      <w:proofErr w:type="spellEnd"/>
      <w:r w:rsidR="009220F6">
        <w:rPr>
          <w:rFonts w:ascii="Arial" w:hAnsi="Arial" w:cs="Arial"/>
          <w:sz w:val="24"/>
          <w:szCs w:val="24"/>
        </w:rPr>
        <w:t xml:space="preserve"> </w:t>
      </w:r>
      <w:r w:rsidRPr="009B5398">
        <w:rPr>
          <w:rFonts w:ascii="Arial" w:hAnsi="Arial" w:cs="Arial"/>
          <w:sz w:val="24"/>
          <w:szCs w:val="24"/>
        </w:rPr>
        <w:t xml:space="preserve">is a </w:t>
      </w:r>
      <w:r>
        <w:rPr>
          <w:rFonts w:ascii="Arial" w:hAnsi="Arial" w:cs="Arial"/>
          <w:sz w:val="24"/>
          <w:szCs w:val="24"/>
        </w:rPr>
        <w:t>registered voter and elector of the State of New York legally qualified to seek elective office</w:t>
      </w:r>
      <w:r w:rsidR="009220F6">
        <w:rPr>
          <w:rFonts w:ascii="Arial" w:hAnsi="Arial" w:cs="Arial"/>
          <w:sz w:val="24"/>
          <w:szCs w:val="24"/>
        </w:rPr>
        <w:t xml:space="preserve"> and a Member of the State Assembly</w:t>
      </w:r>
      <w:r>
        <w:rPr>
          <w:rFonts w:ascii="Arial" w:hAnsi="Arial" w:cs="Arial"/>
          <w:sz w:val="24"/>
          <w:szCs w:val="24"/>
        </w:rPr>
        <w:t xml:space="preserve">.  </w:t>
      </w:r>
      <w:r w:rsidR="009220F6">
        <w:rPr>
          <w:rFonts w:ascii="Arial" w:hAnsi="Arial" w:cs="Arial"/>
          <w:sz w:val="24"/>
          <w:szCs w:val="24"/>
        </w:rPr>
        <w:t xml:space="preserve">Phil </w:t>
      </w:r>
      <w:proofErr w:type="spellStart"/>
      <w:r w:rsidR="009220F6">
        <w:rPr>
          <w:rFonts w:ascii="Arial" w:hAnsi="Arial" w:cs="Arial"/>
          <w:sz w:val="24"/>
          <w:szCs w:val="24"/>
        </w:rPr>
        <w:t>Steck</w:t>
      </w:r>
      <w:proofErr w:type="spellEnd"/>
      <w:r>
        <w:rPr>
          <w:rFonts w:ascii="Arial" w:hAnsi="Arial" w:cs="Arial"/>
          <w:sz w:val="24"/>
          <w:szCs w:val="24"/>
        </w:rPr>
        <w:t xml:space="preserve"> has sought and </w:t>
      </w:r>
      <w:proofErr w:type="gramStart"/>
      <w:r>
        <w:rPr>
          <w:rFonts w:ascii="Arial" w:hAnsi="Arial" w:cs="Arial"/>
          <w:sz w:val="24"/>
          <w:szCs w:val="24"/>
        </w:rPr>
        <w:t>received the nomination</w:t>
      </w:r>
      <w:proofErr w:type="gramEnd"/>
      <w:r>
        <w:rPr>
          <w:rFonts w:ascii="Arial" w:hAnsi="Arial" w:cs="Arial"/>
          <w:sz w:val="24"/>
          <w:szCs w:val="24"/>
        </w:rPr>
        <w:t xml:space="preserve"> of more than one party pursuant to h</w:t>
      </w:r>
      <w:r w:rsidR="009220F6">
        <w:rPr>
          <w:rFonts w:ascii="Arial" w:hAnsi="Arial" w:cs="Arial"/>
          <w:sz w:val="24"/>
          <w:szCs w:val="24"/>
        </w:rPr>
        <w:t>is</w:t>
      </w:r>
      <w:r>
        <w:rPr>
          <w:rFonts w:ascii="Arial" w:hAnsi="Arial" w:cs="Arial"/>
          <w:sz w:val="24"/>
          <w:szCs w:val="24"/>
        </w:rPr>
        <w:t xml:space="preserve"> right to fusion voting and is now actively </w:t>
      </w:r>
      <w:r w:rsidR="00DF6878">
        <w:rPr>
          <w:rFonts w:ascii="Arial" w:hAnsi="Arial" w:cs="Arial"/>
          <w:sz w:val="24"/>
          <w:szCs w:val="24"/>
        </w:rPr>
        <w:t>preparing for the elections of 2020 including the nomination of more than one part</w:t>
      </w:r>
      <w:r w:rsidR="00551D95">
        <w:rPr>
          <w:rFonts w:ascii="Arial" w:hAnsi="Arial" w:cs="Arial"/>
          <w:sz w:val="24"/>
          <w:szCs w:val="24"/>
        </w:rPr>
        <w:t>y</w:t>
      </w:r>
      <w:r w:rsidR="00DF6878">
        <w:rPr>
          <w:rFonts w:ascii="Arial" w:hAnsi="Arial" w:cs="Arial"/>
          <w:sz w:val="24"/>
          <w:szCs w:val="24"/>
        </w:rPr>
        <w:t xml:space="preserve"> </w:t>
      </w:r>
      <w:r w:rsidR="00DF6878" w:rsidRPr="009B5398">
        <w:rPr>
          <w:rFonts w:ascii="Arial" w:hAnsi="Arial" w:cs="Arial"/>
          <w:sz w:val="24"/>
          <w:szCs w:val="24"/>
        </w:rPr>
        <w:t xml:space="preserve">pursuant to his right to participate in fusion voting. </w:t>
      </w:r>
      <w:r w:rsidR="009220F6">
        <w:rPr>
          <w:rFonts w:ascii="Arial" w:hAnsi="Arial" w:cs="Arial"/>
          <w:sz w:val="24"/>
          <w:szCs w:val="24"/>
        </w:rPr>
        <w:t>H</w:t>
      </w:r>
      <w:r>
        <w:rPr>
          <w:rFonts w:ascii="Arial" w:hAnsi="Arial" w:cs="Arial"/>
          <w:sz w:val="24"/>
          <w:szCs w:val="24"/>
        </w:rPr>
        <w:t>e has also fully exercised all elements of h</w:t>
      </w:r>
      <w:r w:rsidR="009220F6">
        <w:rPr>
          <w:rFonts w:ascii="Arial" w:hAnsi="Arial" w:cs="Arial"/>
          <w:sz w:val="24"/>
          <w:szCs w:val="24"/>
        </w:rPr>
        <w:t>is</w:t>
      </w:r>
      <w:r>
        <w:rPr>
          <w:rFonts w:ascii="Arial" w:hAnsi="Arial" w:cs="Arial"/>
          <w:sz w:val="24"/>
          <w:szCs w:val="24"/>
        </w:rPr>
        <w:t xml:space="preserve"> right to fusion voting as a voter and elector.</w:t>
      </w:r>
    </w:p>
    <w:p w14:paraId="13487357" w14:textId="77777777" w:rsidR="009220F6" w:rsidRDefault="009220F6" w:rsidP="009220F6">
      <w:pPr>
        <w:pStyle w:val="ListParagraph"/>
        <w:spacing w:line="480" w:lineRule="auto"/>
        <w:rPr>
          <w:rFonts w:ascii="Arial" w:hAnsi="Arial" w:cs="Arial"/>
          <w:sz w:val="24"/>
          <w:szCs w:val="24"/>
        </w:rPr>
      </w:pPr>
    </w:p>
    <w:p w14:paraId="1361A432" w14:textId="77777777" w:rsidR="00884D74" w:rsidRDefault="00884D74" w:rsidP="00884D74">
      <w:pPr>
        <w:pStyle w:val="ListParagraph"/>
        <w:spacing w:line="480" w:lineRule="auto"/>
        <w:rPr>
          <w:rFonts w:ascii="Arial" w:hAnsi="Arial" w:cs="Arial"/>
          <w:sz w:val="24"/>
          <w:szCs w:val="24"/>
        </w:rPr>
      </w:pPr>
    </w:p>
    <w:bookmarkEnd w:id="5"/>
    <w:bookmarkEnd w:id="6"/>
    <w:p w14:paraId="6FE14D73" w14:textId="2F36425E" w:rsidR="00F331C5" w:rsidRDefault="00F331C5" w:rsidP="00F331C5">
      <w:pPr>
        <w:pStyle w:val="ListParagraph"/>
        <w:numPr>
          <w:ilvl w:val="0"/>
          <w:numId w:val="8"/>
        </w:numPr>
        <w:spacing w:line="480" w:lineRule="auto"/>
        <w:rPr>
          <w:rFonts w:ascii="Arial" w:hAnsi="Arial" w:cs="Arial"/>
          <w:sz w:val="24"/>
          <w:szCs w:val="24"/>
        </w:rPr>
      </w:pPr>
      <w:r>
        <w:rPr>
          <w:rFonts w:ascii="Arial" w:hAnsi="Arial" w:cs="Arial"/>
          <w:sz w:val="24"/>
          <w:szCs w:val="24"/>
        </w:rPr>
        <w:t>Plaintiff Anita Thayer is a registered voter and elector of the State of New York.  Plaintiff Thayer is a Member of, Co-Chair of, and a Member of the Executive Board of</w:t>
      </w:r>
      <w:r w:rsidR="00170C7E">
        <w:rPr>
          <w:rFonts w:ascii="Arial" w:hAnsi="Arial" w:cs="Arial"/>
          <w:sz w:val="24"/>
          <w:szCs w:val="24"/>
        </w:rPr>
        <w:t>,</w:t>
      </w:r>
      <w:r>
        <w:rPr>
          <w:rFonts w:ascii="Arial" w:hAnsi="Arial" w:cs="Arial"/>
          <w:sz w:val="24"/>
          <w:szCs w:val="24"/>
        </w:rPr>
        <w:t xml:space="preserve"> the New York State Committee of the Working Families Party. In these capacities she has supervised and guided efforts by the Working Families Party to exercise its rights to fusion voting, including supporting, advocating for, voting </w:t>
      </w:r>
      <w:r w:rsidR="00FC40A4">
        <w:rPr>
          <w:rFonts w:ascii="Arial" w:hAnsi="Arial" w:cs="Arial"/>
          <w:sz w:val="24"/>
          <w:szCs w:val="24"/>
        </w:rPr>
        <w:t xml:space="preserve">on </w:t>
      </w:r>
      <w:r>
        <w:rPr>
          <w:rFonts w:ascii="Arial" w:hAnsi="Arial" w:cs="Arial"/>
          <w:sz w:val="24"/>
          <w:szCs w:val="24"/>
        </w:rPr>
        <w:t xml:space="preserve">the </w:t>
      </w:r>
      <w:r w:rsidR="00FC40A4">
        <w:rPr>
          <w:rFonts w:ascii="Arial" w:hAnsi="Arial" w:cs="Arial"/>
          <w:sz w:val="24"/>
          <w:szCs w:val="24"/>
        </w:rPr>
        <w:t xml:space="preserve">designation, </w:t>
      </w:r>
      <w:r>
        <w:rPr>
          <w:rFonts w:ascii="Arial" w:hAnsi="Arial" w:cs="Arial"/>
          <w:sz w:val="24"/>
          <w:szCs w:val="24"/>
        </w:rPr>
        <w:t xml:space="preserve">nomination and </w:t>
      </w:r>
      <w:r w:rsidR="00FC40A4">
        <w:rPr>
          <w:rFonts w:ascii="Arial" w:hAnsi="Arial" w:cs="Arial"/>
          <w:sz w:val="24"/>
          <w:szCs w:val="24"/>
        </w:rPr>
        <w:t>authorization</w:t>
      </w:r>
      <w:r>
        <w:rPr>
          <w:rFonts w:ascii="Arial" w:hAnsi="Arial" w:cs="Arial"/>
          <w:sz w:val="24"/>
          <w:szCs w:val="24"/>
        </w:rPr>
        <w:t xml:space="preserve"> of fusion candidates and otherwise fully participating in the work of the Working Families Party, and plans to do so again in the future. She has also fully exercised all elements of her right to fusion voting as a voter and elector.</w:t>
      </w:r>
    </w:p>
    <w:p w14:paraId="31652120" w14:textId="77777777" w:rsidR="00F331C5" w:rsidRDefault="00F331C5" w:rsidP="00F331C5">
      <w:pPr>
        <w:pStyle w:val="ListParagraph"/>
        <w:spacing w:line="480" w:lineRule="auto"/>
        <w:rPr>
          <w:rFonts w:ascii="Arial" w:hAnsi="Arial" w:cs="Arial"/>
          <w:sz w:val="24"/>
          <w:szCs w:val="24"/>
        </w:rPr>
      </w:pPr>
    </w:p>
    <w:p w14:paraId="1513CCCD" w14:textId="3F8C68C4" w:rsidR="00C615FB" w:rsidRDefault="00FE5B0D" w:rsidP="00C615FB">
      <w:pPr>
        <w:pStyle w:val="ListParagraph"/>
        <w:numPr>
          <w:ilvl w:val="0"/>
          <w:numId w:val="8"/>
        </w:numPr>
        <w:spacing w:line="480" w:lineRule="auto"/>
        <w:rPr>
          <w:rFonts w:ascii="Arial" w:hAnsi="Arial" w:cs="Arial"/>
          <w:sz w:val="24"/>
          <w:szCs w:val="24"/>
        </w:rPr>
      </w:pPr>
      <w:r>
        <w:rPr>
          <w:rFonts w:ascii="Arial" w:hAnsi="Arial" w:cs="Arial"/>
          <w:sz w:val="24"/>
          <w:szCs w:val="24"/>
        </w:rPr>
        <w:t>Plaintiff Jonathan Westin</w:t>
      </w:r>
      <w:r w:rsidR="00C615FB">
        <w:rPr>
          <w:rFonts w:ascii="Arial" w:hAnsi="Arial" w:cs="Arial"/>
          <w:sz w:val="24"/>
          <w:szCs w:val="24"/>
        </w:rPr>
        <w:t xml:space="preserve"> is a registered voter and elector of the State of New York.  Plaintiff Westin is a Member of, Co-Chair of, and a Member of the Executive Board of</w:t>
      </w:r>
      <w:r w:rsidR="00170C7E">
        <w:rPr>
          <w:rFonts w:ascii="Arial" w:hAnsi="Arial" w:cs="Arial"/>
          <w:sz w:val="24"/>
          <w:szCs w:val="24"/>
        </w:rPr>
        <w:t>,</w:t>
      </w:r>
      <w:r w:rsidR="00C615FB">
        <w:rPr>
          <w:rFonts w:ascii="Arial" w:hAnsi="Arial" w:cs="Arial"/>
          <w:sz w:val="24"/>
          <w:szCs w:val="24"/>
        </w:rPr>
        <w:t xml:space="preserve"> the New York State Committee of the Working Families Party. In these capacities he has supervised and guided efforts by the Working Families Party to exercise its rights to fusion voting, including supporting, advocating for, voting</w:t>
      </w:r>
      <w:r w:rsidR="00FC40A4" w:rsidRPr="00FC40A4">
        <w:rPr>
          <w:rFonts w:ascii="Arial" w:hAnsi="Arial" w:cs="Arial"/>
          <w:sz w:val="24"/>
          <w:szCs w:val="24"/>
        </w:rPr>
        <w:t xml:space="preserve"> </w:t>
      </w:r>
      <w:r w:rsidR="00FC40A4">
        <w:rPr>
          <w:rFonts w:ascii="Arial" w:hAnsi="Arial" w:cs="Arial"/>
          <w:sz w:val="24"/>
          <w:szCs w:val="24"/>
        </w:rPr>
        <w:t>on the designation, nomination and authorization</w:t>
      </w:r>
      <w:r w:rsidR="00C615FB">
        <w:rPr>
          <w:rFonts w:ascii="Arial" w:hAnsi="Arial" w:cs="Arial"/>
          <w:sz w:val="24"/>
          <w:szCs w:val="24"/>
        </w:rPr>
        <w:t xml:space="preserve"> of fusion candidates and otherwise fully participating in the work of the Working Families Party, and plans to do so again in the future. He has also fully exercised all elements of his right to fusion voting as a voter and elector. </w:t>
      </w:r>
    </w:p>
    <w:p w14:paraId="63459BA6" w14:textId="77777777" w:rsidR="00727E7F" w:rsidRPr="00727E7F" w:rsidRDefault="00727E7F" w:rsidP="00727E7F">
      <w:pPr>
        <w:pStyle w:val="ListParagraph"/>
        <w:rPr>
          <w:rFonts w:ascii="Arial" w:hAnsi="Arial" w:cs="Arial"/>
          <w:sz w:val="24"/>
          <w:szCs w:val="24"/>
        </w:rPr>
      </w:pPr>
    </w:p>
    <w:p w14:paraId="089BFD00" w14:textId="23F380F5" w:rsidR="00727E7F" w:rsidRDefault="00727E7F" w:rsidP="00C615FB">
      <w:pPr>
        <w:pStyle w:val="ListParagraph"/>
        <w:numPr>
          <w:ilvl w:val="0"/>
          <w:numId w:val="8"/>
        </w:numPr>
        <w:spacing w:line="480" w:lineRule="auto"/>
        <w:rPr>
          <w:rFonts w:ascii="Arial" w:hAnsi="Arial" w:cs="Arial"/>
          <w:sz w:val="24"/>
          <w:szCs w:val="24"/>
        </w:rPr>
      </w:pPr>
      <w:proofErr w:type="gramStart"/>
      <w:r>
        <w:rPr>
          <w:rFonts w:ascii="Arial" w:hAnsi="Arial" w:cs="Arial"/>
          <w:sz w:val="24"/>
          <w:szCs w:val="24"/>
        </w:rPr>
        <w:t xml:space="preserve">Plaintiff State Committee and </w:t>
      </w:r>
      <w:r w:rsidR="00DF4DC7">
        <w:rPr>
          <w:rFonts w:ascii="Arial" w:hAnsi="Arial" w:cs="Arial"/>
          <w:sz w:val="24"/>
          <w:szCs w:val="24"/>
        </w:rPr>
        <w:t xml:space="preserve">Plaintiff </w:t>
      </w:r>
      <w:r>
        <w:rPr>
          <w:rFonts w:ascii="Arial" w:hAnsi="Arial" w:cs="Arial"/>
          <w:sz w:val="24"/>
          <w:szCs w:val="24"/>
        </w:rPr>
        <w:t>Executive Board</w:t>
      </w:r>
      <w:r w:rsidR="00BB1F81">
        <w:rPr>
          <w:rFonts w:ascii="Arial" w:hAnsi="Arial" w:cs="Arial"/>
          <w:sz w:val="24"/>
          <w:szCs w:val="24"/>
        </w:rPr>
        <w:t>,</w:t>
      </w:r>
      <w:proofErr w:type="gramEnd"/>
      <w:r>
        <w:rPr>
          <w:rFonts w:ascii="Arial" w:hAnsi="Arial" w:cs="Arial"/>
          <w:sz w:val="24"/>
          <w:szCs w:val="24"/>
        </w:rPr>
        <w:t xml:space="preserve"> are herein collectively described as the “WFP”.</w:t>
      </w:r>
    </w:p>
    <w:p w14:paraId="79D8793D" w14:textId="77777777" w:rsidR="00C615FB" w:rsidRDefault="00C615FB" w:rsidP="00C615FB">
      <w:pPr>
        <w:pStyle w:val="ListParagraph"/>
        <w:spacing w:line="480" w:lineRule="auto"/>
        <w:rPr>
          <w:rFonts w:ascii="Arial" w:hAnsi="Arial" w:cs="Arial"/>
          <w:sz w:val="24"/>
          <w:szCs w:val="24"/>
        </w:rPr>
      </w:pPr>
    </w:p>
    <w:p w14:paraId="7B8C29DE" w14:textId="4C968F3A" w:rsidR="00C95DC4" w:rsidRDefault="00C615FB" w:rsidP="00C615FB">
      <w:pPr>
        <w:pStyle w:val="ListParagraph"/>
        <w:numPr>
          <w:ilvl w:val="0"/>
          <w:numId w:val="8"/>
        </w:numPr>
        <w:spacing w:line="480" w:lineRule="auto"/>
        <w:rPr>
          <w:rFonts w:ascii="Arial" w:hAnsi="Arial" w:cs="Arial"/>
          <w:sz w:val="24"/>
          <w:szCs w:val="24"/>
        </w:rPr>
      </w:pPr>
      <w:r w:rsidRPr="00C615FB">
        <w:rPr>
          <w:rFonts w:ascii="Arial" w:hAnsi="Arial" w:cs="Arial"/>
          <w:sz w:val="24"/>
          <w:szCs w:val="24"/>
        </w:rPr>
        <w:t xml:space="preserve"> </w:t>
      </w:r>
      <w:r w:rsidR="00FE5B0D" w:rsidRPr="00C615FB">
        <w:rPr>
          <w:rFonts w:ascii="Arial" w:hAnsi="Arial" w:cs="Arial"/>
          <w:sz w:val="24"/>
          <w:szCs w:val="24"/>
        </w:rPr>
        <w:t xml:space="preserve">Plaintiff </w:t>
      </w:r>
      <w:r w:rsidR="00884D74">
        <w:rPr>
          <w:rFonts w:ascii="Arial" w:hAnsi="Arial" w:cs="Arial"/>
          <w:sz w:val="24"/>
          <w:szCs w:val="24"/>
        </w:rPr>
        <w:t>t</w:t>
      </w:r>
      <w:r w:rsidR="00DD5830" w:rsidRPr="005E7119">
        <w:rPr>
          <w:rFonts w:ascii="Arial" w:hAnsi="Arial" w:cs="Arial"/>
          <w:sz w:val="24"/>
          <w:szCs w:val="24"/>
        </w:rPr>
        <w:t>he New York State Committee of the Working Families Party</w:t>
      </w:r>
      <w:r w:rsidR="00727E7F">
        <w:rPr>
          <w:rFonts w:ascii="Arial" w:hAnsi="Arial" w:cs="Arial"/>
          <w:sz w:val="24"/>
          <w:szCs w:val="24"/>
        </w:rPr>
        <w:t xml:space="preserve"> (the “</w:t>
      </w:r>
      <w:r w:rsidR="00BB1F81">
        <w:rPr>
          <w:rFonts w:ascii="Arial" w:hAnsi="Arial" w:cs="Arial"/>
          <w:sz w:val="24"/>
          <w:szCs w:val="24"/>
        </w:rPr>
        <w:t>S</w:t>
      </w:r>
      <w:r w:rsidR="00727E7F">
        <w:rPr>
          <w:rFonts w:ascii="Arial" w:hAnsi="Arial" w:cs="Arial"/>
          <w:sz w:val="24"/>
          <w:szCs w:val="24"/>
        </w:rPr>
        <w:t>tate Committee”)</w:t>
      </w:r>
      <w:r w:rsidR="00DD5830" w:rsidRPr="00C615FB">
        <w:rPr>
          <w:rFonts w:ascii="Arial" w:hAnsi="Arial" w:cs="Arial"/>
          <w:sz w:val="24"/>
          <w:szCs w:val="24"/>
        </w:rPr>
        <w:t xml:space="preserve"> </w:t>
      </w:r>
      <w:r w:rsidR="00DD5830">
        <w:rPr>
          <w:rFonts w:ascii="Arial" w:hAnsi="Arial" w:cs="Arial"/>
          <w:sz w:val="24"/>
          <w:szCs w:val="24"/>
        </w:rPr>
        <w:t xml:space="preserve">is the body duly </w:t>
      </w:r>
      <w:r w:rsidR="00FC40A4">
        <w:rPr>
          <w:rFonts w:ascii="Arial" w:hAnsi="Arial" w:cs="Arial"/>
          <w:sz w:val="24"/>
          <w:szCs w:val="24"/>
        </w:rPr>
        <w:t xml:space="preserve">empowered by the election law and party rules to exercise the </w:t>
      </w:r>
      <w:r w:rsidR="00DD5830">
        <w:rPr>
          <w:rFonts w:ascii="Arial" w:hAnsi="Arial" w:cs="Arial"/>
          <w:sz w:val="24"/>
          <w:szCs w:val="24"/>
        </w:rPr>
        <w:t xml:space="preserve">elements of the </w:t>
      </w:r>
      <w:r w:rsidR="00FC40A4">
        <w:rPr>
          <w:rFonts w:ascii="Arial" w:hAnsi="Arial" w:cs="Arial"/>
          <w:sz w:val="24"/>
          <w:szCs w:val="24"/>
        </w:rPr>
        <w:t xml:space="preserve">WFP’s right to fusion </w:t>
      </w:r>
      <w:r w:rsidR="00727E7F">
        <w:rPr>
          <w:rFonts w:ascii="Arial" w:hAnsi="Arial" w:cs="Arial"/>
          <w:sz w:val="24"/>
          <w:szCs w:val="24"/>
        </w:rPr>
        <w:t>voting</w:t>
      </w:r>
      <w:r w:rsidR="00FC40A4">
        <w:rPr>
          <w:rFonts w:ascii="Arial" w:hAnsi="Arial" w:cs="Arial"/>
          <w:sz w:val="24"/>
          <w:szCs w:val="24"/>
        </w:rPr>
        <w:t xml:space="preserve"> including but not limited to </w:t>
      </w:r>
      <w:r w:rsidR="00DD5830">
        <w:rPr>
          <w:rFonts w:ascii="Arial" w:hAnsi="Arial" w:cs="Arial"/>
          <w:sz w:val="24"/>
          <w:szCs w:val="24"/>
        </w:rPr>
        <w:t xml:space="preserve">advocacy, </w:t>
      </w:r>
      <w:r w:rsidR="00727E7F">
        <w:rPr>
          <w:rFonts w:ascii="Arial" w:hAnsi="Arial" w:cs="Arial"/>
          <w:sz w:val="24"/>
          <w:szCs w:val="24"/>
        </w:rPr>
        <w:t>the</w:t>
      </w:r>
      <w:r w:rsidR="00DD5830">
        <w:rPr>
          <w:rFonts w:ascii="Arial" w:hAnsi="Arial" w:cs="Arial"/>
          <w:sz w:val="24"/>
          <w:szCs w:val="24"/>
        </w:rPr>
        <w:t xml:space="preserve"> recruitment, nomination and designation of candidates, </w:t>
      </w:r>
      <w:r w:rsidR="00727E7F">
        <w:rPr>
          <w:rFonts w:ascii="Arial" w:hAnsi="Arial" w:cs="Arial"/>
          <w:sz w:val="24"/>
          <w:szCs w:val="24"/>
        </w:rPr>
        <w:t xml:space="preserve">and </w:t>
      </w:r>
      <w:r w:rsidR="00DD5830">
        <w:rPr>
          <w:rFonts w:ascii="Arial" w:hAnsi="Arial" w:cs="Arial"/>
          <w:sz w:val="24"/>
          <w:szCs w:val="24"/>
        </w:rPr>
        <w:t xml:space="preserve">campaign </w:t>
      </w:r>
      <w:r w:rsidR="00727E7F">
        <w:rPr>
          <w:rFonts w:ascii="Arial" w:hAnsi="Arial" w:cs="Arial"/>
          <w:sz w:val="24"/>
          <w:szCs w:val="24"/>
        </w:rPr>
        <w:t>finance</w:t>
      </w:r>
      <w:r w:rsidR="00884D74">
        <w:rPr>
          <w:rFonts w:ascii="Arial" w:hAnsi="Arial" w:cs="Arial"/>
          <w:sz w:val="24"/>
          <w:szCs w:val="24"/>
        </w:rPr>
        <w:t>.</w:t>
      </w:r>
      <w:r w:rsidR="004570BC" w:rsidRPr="00C615FB">
        <w:rPr>
          <w:rFonts w:ascii="Arial" w:hAnsi="Arial" w:cs="Arial"/>
          <w:sz w:val="24"/>
          <w:szCs w:val="24"/>
        </w:rPr>
        <w:t xml:space="preserve">  </w:t>
      </w:r>
      <w:r w:rsidR="00884D74">
        <w:rPr>
          <w:rFonts w:ascii="Arial" w:hAnsi="Arial" w:cs="Arial"/>
          <w:sz w:val="24"/>
          <w:szCs w:val="24"/>
        </w:rPr>
        <w:t>Plaintiff State Committee has in fact so exercised its right to fusion voting and is actively engaged in so doing for the elections to be held in 2019</w:t>
      </w:r>
      <w:r w:rsidR="00551D95">
        <w:rPr>
          <w:rFonts w:ascii="Arial" w:hAnsi="Arial" w:cs="Arial"/>
          <w:sz w:val="24"/>
          <w:szCs w:val="24"/>
        </w:rPr>
        <w:t>,</w:t>
      </w:r>
      <w:r w:rsidR="00884D74">
        <w:rPr>
          <w:rFonts w:ascii="Arial" w:hAnsi="Arial" w:cs="Arial"/>
          <w:sz w:val="24"/>
          <w:szCs w:val="24"/>
        </w:rPr>
        <w:t xml:space="preserve"> 2020</w:t>
      </w:r>
      <w:r w:rsidR="00551D95">
        <w:rPr>
          <w:rFonts w:ascii="Arial" w:hAnsi="Arial" w:cs="Arial"/>
          <w:sz w:val="24"/>
          <w:szCs w:val="24"/>
        </w:rPr>
        <w:t xml:space="preserve"> and 2021</w:t>
      </w:r>
      <w:r w:rsidR="00884D74">
        <w:rPr>
          <w:rFonts w:ascii="Arial" w:hAnsi="Arial" w:cs="Arial"/>
          <w:sz w:val="24"/>
          <w:szCs w:val="24"/>
        </w:rPr>
        <w:t>.</w:t>
      </w:r>
    </w:p>
    <w:p w14:paraId="4CE9B197" w14:textId="29975877" w:rsidR="00884D74" w:rsidRDefault="00884D74" w:rsidP="00884D74">
      <w:pPr>
        <w:pStyle w:val="ListParagraph"/>
        <w:rPr>
          <w:rFonts w:ascii="Arial" w:hAnsi="Arial" w:cs="Arial"/>
          <w:sz w:val="24"/>
          <w:szCs w:val="24"/>
        </w:rPr>
      </w:pPr>
    </w:p>
    <w:p w14:paraId="2E299F21" w14:textId="77777777" w:rsidR="007A2AD2" w:rsidRDefault="007A2AD2" w:rsidP="00884D74">
      <w:pPr>
        <w:pStyle w:val="ListParagraph"/>
        <w:rPr>
          <w:rFonts w:ascii="Arial" w:hAnsi="Arial" w:cs="Arial"/>
          <w:sz w:val="24"/>
          <w:szCs w:val="24"/>
        </w:rPr>
      </w:pPr>
    </w:p>
    <w:p w14:paraId="16218D16" w14:textId="4E8A0E07" w:rsidR="00884D74" w:rsidRPr="00C615FB" w:rsidRDefault="00884D74" w:rsidP="00884D74">
      <w:pPr>
        <w:pStyle w:val="ListParagraph"/>
        <w:numPr>
          <w:ilvl w:val="0"/>
          <w:numId w:val="8"/>
        </w:numPr>
        <w:spacing w:line="480" w:lineRule="auto"/>
        <w:rPr>
          <w:rFonts w:ascii="Arial" w:hAnsi="Arial" w:cs="Arial"/>
          <w:sz w:val="24"/>
          <w:szCs w:val="24"/>
        </w:rPr>
      </w:pPr>
      <w:r w:rsidRPr="00C615FB">
        <w:rPr>
          <w:rFonts w:ascii="Arial" w:hAnsi="Arial" w:cs="Arial"/>
          <w:sz w:val="24"/>
          <w:szCs w:val="24"/>
        </w:rPr>
        <w:t xml:space="preserve">Plaintiff </w:t>
      </w:r>
      <w:r>
        <w:rPr>
          <w:rFonts w:ascii="Arial" w:hAnsi="Arial" w:cs="Arial"/>
          <w:sz w:val="24"/>
          <w:szCs w:val="24"/>
        </w:rPr>
        <w:t xml:space="preserve">Executive Board of the </w:t>
      </w:r>
      <w:r w:rsidRPr="005E7119">
        <w:rPr>
          <w:rFonts w:ascii="Arial" w:hAnsi="Arial" w:cs="Arial"/>
          <w:sz w:val="24"/>
          <w:szCs w:val="24"/>
        </w:rPr>
        <w:t>New York State Committee of the Working Families Party</w:t>
      </w:r>
      <w:r w:rsidRPr="00C615FB">
        <w:rPr>
          <w:rFonts w:ascii="Arial" w:hAnsi="Arial" w:cs="Arial"/>
          <w:sz w:val="24"/>
          <w:szCs w:val="24"/>
        </w:rPr>
        <w:t xml:space="preserve"> </w:t>
      </w:r>
      <w:r w:rsidR="00727E7F">
        <w:rPr>
          <w:rFonts w:ascii="Arial" w:hAnsi="Arial" w:cs="Arial"/>
          <w:sz w:val="24"/>
          <w:szCs w:val="24"/>
        </w:rPr>
        <w:t xml:space="preserve">(the “Executive Board”) </w:t>
      </w:r>
      <w:r>
        <w:rPr>
          <w:rFonts w:ascii="Arial" w:hAnsi="Arial" w:cs="Arial"/>
          <w:sz w:val="24"/>
          <w:szCs w:val="24"/>
        </w:rPr>
        <w:t xml:space="preserve">is the body duly </w:t>
      </w:r>
      <w:r w:rsidR="00727E7F">
        <w:rPr>
          <w:rFonts w:ascii="Arial" w:hAnsi="Arial" w:cs="Arial"/>
          <w:sz w:val="24"/>
          <w:szCs w:val="24"/>
        </w:rPr>
        <w:t>vested with certain powers and responsibilities of the State Committee including but not limited to advocacy</w:t>
      </w:r>
      <w:r w:rsidR="00BB1F81">
        <w:rPr>
          <w:rFonts w:ascii="Arial" w:hAnsi="Arial" w:cs="Arial"/>
          <w:sz w:val="24"/>
          <w:szCs w:val="24"/>
        </w:rPr>
        <w:t>,</w:t>
      </w:r>
      <w:r w:rsidR="00727E7F">
        <w:rPr>
          <w:rFonts w:ascii="Arial" w:hAnsi="Arial" w:cs="Arial"/>
          <w:sz w:val="24"/>
          <w:szCs w:val="24"/>
        </w:rPr>
        <w:t xml:space="preserve"> the recruitment</w:t>
      </w:r>
      <w:r w:rsidR="00BB1F81">
        <w:rPr>
          <w:rFonts w:ascii="Arial" w:hAnsi="Arial" w:cs="Arial"/>
          <w:sz w:val="24"/>
          <w:szCs w:val="24"/>
        </w:rPr>
        <w:t>,</w:t>
      </w:r>
      <w:r w:rsidR="00727E7F">
        <w:rPr>
          <w:rFonts w:ascii="Arial" w:hAnsi="Arial" w:cs="Arial"/>
          <w:sz w:val="24"/>
          <w:szCs w:val="24"/>
        </w:rPr>
        <w:t xml:space="preserve"> designation and nomination of candidate</w:t>
      </w:r>
      <w:r w:rsidR="00BB1F81">
        <w:rPr>
          <w:rFonts w:ascii="Arial" w:hAnsi="Arial" w:cs="Arial"/>
          <w:sz w:val="24"/>
          <w:szCs w:val="24"/>
        </w:rPr>
        <w:t>s</w:t>
      </w:r>
      <w:r w:rsidR="00727E7F">
        <w:rPr>
          <w:rFonts w:ascii="Arial" w:hAnsi="Arial" w:cs="Arial"/>
          <w:sz w:val="24"/>
          <w:szCs w:val="24"/>
        </w:rPr>
        <w:t xml:space="preserve"> and campaign finance between meetings of the State Committee.</w:t>
      </w:r>
      <w:r w:rsidRPr="00C615FB">
        <w:rPr>
          <w:rFonts w:ascii="Arial" w:hAnsi="Arial" w:cs="Arial"/>
          <w:sz w:val="24"/>
          <w:szCs w:val="24"/>
        </w:rPr>
        <w:t xml:space="preserve">  </w:t>
      </w:r>
      <w:r>
        <w:rPr>
          <w:rFonts w:ascii="Arial" w:hAnsi="Arial" w:cs="Arial"/>
          <w:sz w:val="24"/>
          <w:szCs w:val="24"/>
        </w:rPr>
        <w:t xml:space="preserve">Plaintiff Executive Board has in fact so exercised </w:t>
      </w:r>
      <w:r w:rsidR="00727E7F">
        <w:rPr>
          <w:rFonts w:ascii="Arial" w:hAnsi="Arial" w:cs="Arial"/>
          <w:sz w:val="24"/>
          <w:szCs w:val="24"/>
        </w:rPr>
        <w:t>the WFP’s</w:t>
      </w:r>
      <w:r>
        <w:rPr>
          <w:rFonts w:ascii="Arial" w:hAnsi="Arial" w:cs="Arial"/>
          <w:sz w:val="24"/>
          <w:szCs w:val="24"/>
        </w:rPr>
        <w:t xml:space="preserve"> right to fusion voting and is actively engaged in so doing for the elections to be held in 2019</w:t>
      </w:r>
      <w:r w:rsidR="00551D95">
        <w:rPr>
          <w:rFonts w:ascii="Arial" w:hAnsi="Arial" w:cs="Arial"/>
          <w:sz w:val="24"/>
          <w:szCs w:val="24"/>
        </w:rPr>
        <w:t xml:space="preserve">, </w:t>
      </w:r>
      <w:r>
        <w:rPr>
          <w:rFonts w:ascii="Arial" w:hAnsi="Arial" w:cs="Arial"/>
          <w:sz w:val="24"/>
          <w:szCs w:val="24"/>
        </w:rPr>
        <w:t>2020</w:t>
      </w:r>
      <w:r w:rsidR="00551D95">
        <w:rPr>
          <w:rFonts w:ascii="Arial" w:hAnsi="Arial" w:cs="Arial"/>
          <w:sz w:val="24"/>
          <w:szCs w:val="24"/>
        </w:rPr>
        <w:t xml:space="preserve"> and 2021</w:t>
      </w:r>
      <w:r>
        <w:rPr>
          <w:rFonts w:ascii="Arial" w:hAnsi="Arial" w:cs="Arial"/>
          <w:sz w:val="24"/>
          <w:szCs w:val="24"/>
        </w:rPr>
        <w:t>.</w:t>
      </w:r>
      <w:r w:rsidR="00F331C5">
        <w:rPr>
          <w:rFonts w:ascii="Arial" w:hAnsi="Arial" w:cs="Arial"/>
          <w:sz w:val="24"/>
          <w:szCs w:val="24"/>
        </w:rPr>
        <w:t xml:space="preserve"> </w:t>
      </w:r>
    </w:p>
    <w:p w14:paraId="0C515887" w14:textId="77777777" w:rsidR="003348C6" w:rsidRPr="003348C6" w:rsidRDefault="003348C6" w:rsidP="009B5398">
      <w:pPr>
        <w:pStyle w:val="ListParagraph"/>
        <w:spacing w:line="480" w:lineRule="auto"/>
        <w:ind w:left="360"/>
        <w:rPr>
          <w:rFonts w:ascii="Arial" w:hAnsi="Arial" w:cs="Arial"/>
          <w:sz w:val="24"/>
          <w:szCs w:val="24"/>
        </w:rPr>
      </w:pPr>
    </w:p>
    <w:p w14:paraId="316A7DE2" w14:textId="2EB26F52" w:rsidR="00FE5B0D" w:rsidRDefault="00FE5B0D" w:rsidP="00FE5B0D">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Defendant PCFEC is a</w:t>
      </w:r>
      <w:r>
        <w:rPr>
          <w:rFonts w:ascii="Arial" w:hAnsi="Arial" w:cs="Arial"/>
          <w:sz w:val="24"/>
          <w:szCs w:val="24"/>
        </w:rPr>
        <w:t>n entity of the State of New York created by the budget statute and denominated a</w:t>
      </w:r>
      <w:r w:rsidRPr="009B5398">
        <w:rPr>
          <w:rFonts w:ascii="Arial" w:hAnsi="Arial" w:cs="Arial"/>
          <w:sz w:val="24"/>
          <w:szCs w:val="24"/>
        </w:rPr>
        <w:t xml:space="preserve"> “commission”</w:t>
      </w:r>
      <w:r>
        <w:rPr>
          <w:rFonts w:ascii="Arial" w:hAnsi="Arial" w:cs="Arial"/>
          <w:sz w:val="24"/>
          <w:szCs w:val="24"/>
        </w:rPr>
        <w:t>.  It is purported</w:t>
      </w:r>
      <w:r w:rsidRPr="009B5398">
        <w:rPr>
          <w:rFonts w:ascii="Arial" w:hAnsi="Arial" w:cs="Arial"/>
          <w:sz w:val="24"/>
          <w:szCs w:val="24"/>
        </w:rPr>
        <w:t>ly empowered to create new laws or to change duly enacted laws of the state governing fusion voting.</w:t>
      </w:r>
    </w:p>
    <w:p w14:paraId="0E655909" w14:textId="77777777" w:rsidR="00FE5B0D" w:rsidRPr="009B5398" w:rsidRDefault="00FE5B0D" w:rsidP="00FE5B0D">
      <w:pPr>
        <w:pStyle w:val="ListParagraph"/>
        <w:spacing w:line="480" w:lineRule="auto"/>
        <w:rPr>
          <w:rFonts w:ascii="Arial" w:hAnsi="Arial" w:cs="Arial"/>
          <w:sz w:val="24"/>
          <w:szCs w:val="24"/>
        </w:rPr>
      </w:pPr>
    </w:p>
    <w:p w14:paraId="1740DAEE" w14:textId="418DE5B7" w:rsidR="00FE5B0D" w:rsidRDefault="00FE5B0D" w:rsidP="00FE5B0D">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Defendants</w:t>
      </w:r>
      <w:r w:rsidR="00DE4098">
        <w:rPr>
          <w:rFonts w:ascii="Arial" w:hAnsi="Arial" w:cs="Arial"/>
          <w:sz w:val="24"/>
          <w:szCs w:val="24"/>
        </w:rPr>
        <w:t xml:space="preserve"> </w:t>
      </w:r>
      <w:r w:rsidRPr="009B5398">
        <w:rPr>
          <w:rFonts w:ascii="Arial" w:hAnsi="Arial" w:cs="Arial"/>
          <w:sz w:val="24"/>
          <w:szCs w:val="24"/>
        </w:rPr>
        <w:t xml:space="preserve">Commissioners are persons appointed to the PCFEC by Defendants Governor, Assembly Speaker, Assembly Minority Leader, Senate Majority </w:t>
      </w:r>
      <w:r w:rsidRPr="009B5398">
        <w:rPr>
          <w:rFonts w:ascii="Arial" w:hAnsi="Arial" w:cs="Arial"/>
          <w:sz w:val="24"/>
          <w:szCs w:val="24"/>
        </w:rPr>
        <w:lastRenderedPageBreak/>
        <w:t>Leader and Senate Minority Leader. The Commissioners are granted the putative power to enact, repeal or modify laws of the state</w:t>
      </w:r>
      <w:r>
        <w:rPr>
          <w:rFonts w:ascii="Arial" w:hAnsi="Arial" w:cs="Arial"/>
          <w:sz w:val="24"/>
          <w:szCs w:val="24"/>
        </w:rPr>
        <w:t>, including fusion laws.</w:t>
      </w:r>
    </w:p>
    <w:p w14:paraId="43F6C1E8" w14:textId="77777777" w:rsidR="00F331C5" w:rsidRPr="009B5398" w:rsidRDefault="00F331C5" w:rsidP="00F331C5">
      <w:pPr>
        <w:pStyle w:val="ListParagraph"/>
        <w:spacing w:line="480" w:lineRule="auto"/>
        <w:rPr>
          <w:rFonts w:ascii="Arial" w:hAnsi="Arial" w:cs="Arial"/>
          <w:sz w:val="24"/>
          <w:szCs w:val="24"/>
        </w:rPr>
      </w:pPr>
    </w:p>
    <w:p w14:paraId="40E44336" w14:textId="07AE1BFA" w:rsidR="00FE5B0D" w:rsidRDefault="00C95DC4" w:rsidP="00FE5B0D">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Defendant State of New York is the government entity created and bound by the Constitution, including but not limited to the Governor, Legislature, Board of Elections and PCFEC.</w:t>
      </w:r>
      <w:r w:rsidR="00FE5B0D" w:rsidRPr="00FE5B0D">
        <w:rPr>
          <w:rFonts w:ascii="Arial" w:hAnsi="Arial" w:cs="Arial"/>
          <w:sz w:val="24"/>
          <w:szCs w:val="24"/>
        </w:rPr>
        <w:t xml:space="preserve"> </w:t>
      </w:r>
    </w:p>
    <w:p w14:paraId="243E3526" w14:textId="77777777" w:rsidR="00D918B8" w:rsidRPr="00D918B8" w:rsidRDefault="00D918B8" w:rsidP="00D918B8">
      <w:pPr>
        <w:pStyle w:val="ListParagraph"/>
        <w:rPr>
          <w:rFonts w:ascii="Arial" w:hAnsi="Arial" w:cs="Arial"/>
          <w:sz w:val="24"/>
          <w:szCs w:val="24"/>
        </w:rPr>
      </w:pPr>
    </w:p>
    <w:p w14:paraId="1AB4120B" w14:textId="77777777" w:rsidR="00D918B8" w:rsidRPr="00FE5B0D" w:rsidRDefault="00D918B8" w:rsidP="00D918B8">
      <w:pPr>
        <w:pStyle w:val="ListParagraph"/>
        <w:rPr>
          <w:rFonts w:ascii="Arial" w:hAnsi="Arial" w:cs="Arial"/>
          <w:sz w:val="24"/>
          <w:szCs w:val="24"/>
        </w:rPr>
      </w:pPr>
    </w:p>
    <w:p w14:paraId="3D73F301" w14:textId="0924ECB1" w:rsidR="00D918B8" w:rsidRDefault="00D918B8" w:rsidP="00D918B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Defendant Board of Elections is an agency of the State empowered to conduct and supervise elections, including the power to approve or disapprove candidate petitions on factual or on legal grounds</w:t>
      </w:r>
    </w:p>
    <w:p w14:paraId="507507E3" w14:textId="77777777" w:rsidR="00D918B8" w:rsidRPr="00D918B8" w:rsidRDefault="00D918B8" w:rsidP="00D918B8">
      <w:pPr>
        <w:pStyle w:val="ListParagraph"/>
        <w:rPr>
          <w:rFonts w:ascii="Arial" w:hAnsi="Arial" w:cs="Arial"/>
          <w:sz w:val="24"/>
          <w:szCs w:val="24"/>
        </w:rPr>
      </w:pPr>
    </w:p>
    <w:p w14:paraId="72F396A6" w14:textId="6976C0B7" w:rsidR="00D918B8" w:rsidRDefault="00D918B8" w:rsidP="00D918B8">
      <w:pPr>
        <w:pStyle w:val="ListParagraph"/>
        <w:numPr>
          <w:ilvl w:val="0"/>
          <w:numId w:val="8"/>
        </w:numPr>
        <w:spacing w:after="0" w:line="480" w:lineRule="auto"/>
        <w:rPr>
          <w:rFonts w:ascii="Arial" w:hAnsi="Arial" w:cs="Arial"/>
          <w:sz w:val="24"/>
          <w:szCs w:val="24"/>
        </w:rPr>
      </w:pPr>
      <w:r w:rsidRPr="00D918B8">
        <w:rPr>
          <w:rFonts w:ascii="Arial" w:hAnsi="Arial" w:cs="Arial"/>
          <w:sz w:val="24"/>
          <w:szCs w:val="24"/>
        </w:rPr>
        <w:t xml:space="preserve">Defendant Peter S. Kosinski is a Commissioner of the Board. </w:t>
      </w:r>
    </w:p>
    <w:p w14:paraId="2DDBE0CC" w14:textId="77777777" w:rsidR="00D918B8" w:rsidRPr="00D918B8" w:rsidRDefault="00D918B8" w:rsidP="00D918B8">
      <w:pPr>
        <w:pStyle w:val="ListParagraph"/>
        <w:rPr>
          <w:rFonts w:ascii="Arial" w:hAnsi="Arial" w:cs="Arial"/>
          <w:sz w:val="24"/>
          <w:szCs w:val="24"/>
        </w:rPr>
      </w:pPr>
    </w:p>
    <w:p w14:paraId="05E74AE1" w14:textId="37BA41FB" w:rsidR="00D918B8" w:rsidRDefault="00D918B8" w:rsidP="00D918B8">
      <w:pPr>
        <w:pStyle w:val="ListParagraph"/>
        <w:numPr>
          <w:ilvl w:val="0"/>
          <w:numId w:val="8"/>
        </w:numPr>
        <w:spacing w:after="0" w:line="480" w:lineRule="auto"/>
        <w:rPr>
          <w:rFonts w:ascii="Arial" w:hAnsi="Arial" w:cs="Arial"/>
          <w:sz w:val="24"/>
          <w:szCs w:val="24"/>
        </w:rPr>
      </w:pPr>
      <w:r w:rsidRPr="00D918B8">
        <w:rPr>
          <w:rFonts w:ascii="Arial" w:hAnsi="Arial" w:cs="Arial"/>
          <w:sz w:val="24"/>
          <w:szCs w:val="24"/>
        </w:rPr>
        <w:t>Defendant Douglas A. Kellner is a Commissioner of the Board.</w:t>
      </w:r>
    </w:p>
    <w:p w14:paraId="7F821285" w14:textId="77777777" w:rsidR="00D918B8" w:rsidRPr="00D918B8" w:rsidRDefault="00D918B8" w:rsidP="00D918B8">
      <w:pPr>
        <w:pStyle w:val="ListParagraph"/>
        <w:spacing w:after="0" w:line="480" w:lineRule="auto"/>
        <w:rPr>
          <w:rFonts w:ascii="Arial" w:hAnsi="Arial" w:cs="Arial"/>
          <w:sz w:val="24"/>
          <w:szCs w:val="24"/>
        </w:rPr>
      </w:pPr>
    </w:p>
    <w:p w14:paraId="153054DC" w14:textId="3C0D7E70" w:rsidR="00D918B8" w:rsidRDefault="00D918B8" w:rsidP="00D918B8">
      <w:pPr>
        <w:pStyle w:val="ListParagraph"/>
        <w:numPr>
          <w:ilvl w:val="0"/>
          <w:numId w:val="8"/>
        </w:numPr>
        <w:spacing w:after="0" w:line="480" w:lineRule="auto"/>
        <w:rPr>
          <w:rFonts w:ascii="Arial" w:hAnsi="Arial" w:cs="Arial"/>
          <w:sz w:val="24"/>
          <w:szCs w:val="24"/>
        </w:rPr>
      </w:pPr>
      <w:r w:rsidRPr="00D918B8">
        <w:rPr>
          <w:rFonts w:ascii="Arial" w:hAnsi="Arial" w:cs="Arial"/>
          <w:sz w:val="24"/>
          <w:szCs w:val="24"/>
        </w:rPr>
        <w:t>Defendant Andrew J. Spano is a Commissioner of the Board.</w:t>
      </w:r>
    </w:p>
    <w:p w14:paraId="7A5DCB66" w14:textId="77777777" w:rsidR="00D918B8" w:rsidRPr="00D918B8" w:rsidRDefault="00D918B8" w:rsidP="00D918B8">
      <w:pPr>
        <w:pStyle w:val="ListParagraph"/>
        <w:rPr>
          <w:rFonts w:ascii="Arial" w:hAnsi="Arial" w:cs="Arial"/>
          <w:sz w:val="24"/>
          <w:szCs w:val="24"/>
        </w:rPr>
      </w:pPr>
    </w:p>
    <w:p w14:paraId="7A343B75" w14:textId="77777777" w:rsidR="00D918B8" w:rsidRPr="00D918B8" w:rsidRDefault="00D918B8" w:rsidP="00D918B8">
      <w:pPr>
        <w:pStyle w:val="ListParagraph"/>
        <w:numPr>
          <w:ilvl w:val="0"/>
          <w:numId w:val="8"/>
        </w:numPr>
        <w:spacing w:after="0" w:line="480" w:lineRule="auto"/>
        <w:rPr>
          <w:rFonts w:ascii="Arial" w:hAnsi="Arial" w:cs="Arial"/>
          <w:sz w:val="24"/>
          <w:szCs w:val="24"/>
        </w:rPr>
      </w:pPr>
      <w:r w:rsidRPr="00D918B8">
        <w:rPr>
          <w:rFonts w:ascii="Arial" w:hAnsi="Arial" w:cs="Arial"/>
          <w:sz w:val="24"/>
          <w:szCs w:val="24"/>
        </w:rPr>
        <w:t>Defendant Gregory P. Peterson is a Commissioner of the Board.</w:t>
      </w:r>
    </w:p>
    <w:p w14:paraId="0FF3356D" w14:textId="0DCA7CEC" w:rsidR="00FE5B0D" w:rsidRDefault="00FE5B0D" w:rsidP="00FE5B0D">
      <w:pPr>
        <w:pStyle w:val="ListParagraph"/>
        <w:rPr>
          <w:rFonts w:ascii="Arial" w:hAnsi="Arial" w:cs="Arial"/>
          <w:sz w:val="24"/>
          <w:szCs w:val="24"/>
        </w:rPr>
      </w:pPr>
    </w:p>
    <w:p w14:paraId="1466D423" w14:textId="1F0E4A22" w:rsidR="00C95DC4" w:rsidRPr="009B5398" w:rsidRDefault="00C95DC4"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Defendant Governor of the State of New York is the chief executive and head of the executive branch of state government with powers and duties set forth in the Constitution. The Governor supported and helped create the budget statute and the PCFEC and has </w:t>
      </w:r>
      <w:r w:rsidR="00DE4098">
        <w:rPr>
          <w:rFonts w:ascii="Arial" w:hAnsi="Arial" w:cs="Arial"/>
          <w:sz w:val="24"/>
          <w:szCs w:val="24"/>
        </w:rPr>
        <w:t>exercised his</w:t>
      </w:r>
      <w:r w:rsidRPr="009B5398">
        <w:rPr>
          <w:rFonts w:ascii="Arial" w:hAnsi="Arial" w:cs="Arial"/>
          <w:sz w:val="24"/>
          <w:szCs w:val="24"/>
        </w:rPr>
        <w:t xml:space="preserve"> power to appoint </w:t>
      </w:r>
      <w:r w:rsidR="00F64BEA">
        <w:rPr>
          <w:rFonts w:ascii="Arial" w:hAnsi="Arial" w:cs="Arial"/>
          <w:sz w:val="24"/>
          <w:szCs w:val="24"/>
        </w:rPr>
        <w:t xml:space="preserve">commissioners </w:t>
      </w:r>
      <w:r w:rsidRPr="009B5398">
        <w:rPr>
          <w:rFonts w:ascii="Arial" w:hAnsi="Arial" w:cs="Arial"/>
          <w:sz w:val="24"/>
          <w:szCs w:val="24"/>
        </w:rPr>
        <w:t>thereto.</w:t>
      </w:r>
    </w:p>
    <w:p w14:paraId="47E5004E" w14:textId="77777777" w:rsidR="00C95DC4" w:rsidRDefault="00C95DC4" w:rsidP="009B5398">
      <w:pPr>
        <w:pStyle w:val="ListParagraph"/>
        <w:spacing w:line="480" w:lineRule="auto"/>
        <w:rPr>
          <w:rFonts w:ascii="Arial" w:hAnsi="Arial" w:cs="Arial"/>
          <w:sz w:val="24"/>
          <w:szCs w:val="24"/>
        </w:rPr>
      </w:pPr>
    </w:p>
    <w:p w14:paraId="37499604" w14:textId="77777777" w:rsidR="00C95DC4" w:rsidRPr="009B5398" w:rsidRDefault="00C95DC4"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lastRenderedPageBreak/>
        <w:t>Defendant Assembly is a house of the Legislature empowered under the Constitution to exercise the legislative function. The Assembly adopted the budget statute.</w:t>
      </w:r>
    </w:p>
    <w:p w14:paraId="1D0CDD97" w14:textId="77777777" w:rsidR="00C95DC4" w:rsidRPr="00327597" w:rsidRDefault="00C95DC4" w:rsidP="009B5398">
      <w:pPr>
        <w:pStyle w:val="ListParagraph"/>
        <w:spacing w:line="480" w:lineRule="auto"/>
        <w:rPr>
          <w:rFonts w:ascii="Arial" w:hAnsi="Arial" w:cs="Arial"/>
          <w:sz w:val="24"/>
          <w:szCs w:val="24"/>
        </w:rPr>
      </w:pPr>
    </w:p>
    <w:p w14:paraId="119D9DEF" w14:textId="1900C376" w:rsidR="00C95DC4" w:rsidRPr="009B5398" w:rsidRDefault="00C95DC4"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Defendants </w:t>
      </w:r>
      <w:r w:rsidR="00551D95">
        <w:rPr>
          <w:rFonts w:ascii="Arial" w:hAnsi="Arial" w:cs="Arial"/>
          <w:sz w:val="24"/>
          <w:szCs w:val="24"/>
        </w:rPr>
        <w:t xml:space="preserve">Assembly </w:t>
      </w:r>
      <w:r w:rsidRPr="009B5398">
        <w:rPr>
          <w:rFonts w:ascii="Arial" w:hAnsi="Arial" w:cs="Arial"/>
          <w:sz w:val="24"/>
          <w:szCs w:val="24"/>
        </w:rPr>
        <w:t>Speaker</w:t>
      </w:r>
      <w:r w:rsidR="00551D95">
        <w:rPr>
          <w:rFonts w:ascii="Arial" w:hAnsi="Arial" w:cs="Arial"/>
          <w:sz w:val="24"/>
          <w:szCs w:val="24"/>
        </w:rPr>
        <w:t xml:space="preserve"> </w:t>
      </w:r>
      <w:r w:rsidRPr="009B5398">
        <w:rPr>
          <w:rFonts w:ascii="Arial" w:hAnsi="Arial" w:cs="Arial"/>
          <w:sz w:val="24"/>
          <w:szCs w:val="24"/>
        </w:rPr>
        <w:t xml:space="preserve">and </w:t>
      </w:r>
      <w:r w:rsidR="00551D95">
        <w:rPr>
          <w:rFonts w:ascii="Arial" w:hAnsi="Arial" w:cs="Arial"/>
          <w:sz w:val="24"/>
          <w:szCs w:val="24"/>
        </w:rPr>
        <w:t>Assembly Mi</w:t>
      </w:r>
      <w:r w:rsidRPr="009B5398">
        <w:rPr>
          <w:rFonts w:ascii="Arial" w:hAnsi="Arial" w:cs="Arial"/>
          <w:sz w:val="24"/>
          <w:szCs w:val="24"/>
        </w:rPr>
        <w:t xml:space="preserve">nority Leader are officers of the Assembly and </w:t>
      </w:r>
      <w:r w:rsidR="00DE4098">
        <w:rPr>
          <w:rFonts w:ascii="Arial" w:hAnsi="Arial" w:cs="Arial"/>
          <w:sz w:val="24"/>
          <w:szCs w:val="24"/>
        </w:rPr>
        <w:t xml:space="preserve">have exercised their </w:t>
      </w:r>
      <w:r w:rsidRPr="009B5398">
        <w:rPr>
          <w:rFonts w:ascii="Arial" w:hAnsi="Arial" w:cs="Arial"/>
          <w:sz w:val="24"/>
          <w:szCs w:val="24"/>
        </w:rPr>
        <w:t>s</w:t>
      </w:r>
      <w:r w:rsidR="00FE5B0D">
        <w:rPr>
          <w:rFonts w:ascii="Arial" w:hAnsi="Arial" w:cs="Arial"/>
          <w:sz w:val="24"/>
          <w:szCs w:val="24"/>
        </w:rPr>
        <w:t>tatutory</w:t>
      </w:r>
      <w:r w:rsidRPr="009B5398">
        <w:rPr>
          <w:rFonts w:ascii="Arial" w:hAnsi="Arial" w:cs="Arial"/>
          <w:sz w:val="24"/>
          <w:szCs w:val="24"/>
        </w:rPr>
        <w:t xml:space="preserve"> </w:t>
      </w:r>
      <w:r w:rsidR="00DE4098">
        <w:rPr>
          <w:rFonts w:ascii="Arial" w:hAnsi="Arial" w:cs="Arial"/>
          <w:sz w:val="24"/>
          <w:szCs w:val="24"/>
        </w:rPr>
        <w:t>powers</w:t>
      </w:r>
      <w:r w:rsidRPr="009B5398">
        <w:rPr>
          <w:rFonts w:ascii="Arial" w:hAnsi="Arial" w:cs="Arial"/>
          <w:sz w:val="24"/>
          <w:szCs w:val="24"/>
        </w:rPr>
        <w:t xml:space="preserve"> to appoint </w:t>
      </w:r>
      <w:r w:rsidR="00F64BEA">
        <w:rPr>
          <w:rFonts w:ascii="Arial" w:hAnsi="Arial" w:cs="Arial"/>
          <w:sz w:val="24"/>
          <w:szCs w:val="24"/>
        </w:rPr>
        <w:t>c</w:t>
      </w:r>
      <w:r w:rsidRPr="009B5398">
        <w:rPr>
          <w:rFonts w:ascii="Arial" w:hAnsi="Arial" w:cs="Arial"/>
          <w:sz w:val="24"/>
          <w:szCs w:val="24"/>
        </w:rPr>
        <w:t xml:space="preserve">ommissioners </w:t>
      </w:r>
      <w:r w:rsidR="00F64BEA">
        <w:rPr>
          <w:rFonts w:ascii="Arial" w:hAnsi="Arial" w:cs="Arial"/>
          <w:sz w:val="24"/>
          <w:szCs w:val="24"/>
        </w:rPr>
        <w:t>to</w:t>
      </w:r>
      <w:r w:rsidRPr="009B5398">
        <w:rPr>
          <w:rFonts w:ascii="Arial" w:hAnsi="Arial" w:cs="Arial"/>
          <w:sz w:val="24"/>
          <w:szCs w:val="24"/>
        </w:rPr>
        <w:t xml:space="preserve"> the PCFEC</w:t>
      </w:r>
      <w:r w:rsidR="0068377F">
        <w:rPr>
          <w:rFonts w:ascii="Arial" w:hAnsi="Arial" w:cs="Arial"/>
          <w:sz w:val="24"/>
          <w:szCs w:val="24"/>
        </w:rPr>
        <w:t>.</w:t>
      </w:r>
    </w:p>
    <w:p w14:paraId="66C09684" w14:textId="77777777" w:rsidR="00C95DC4" w:rsidRPr="00327597" w:rsidRDefault="00C95DC4" w:rsidP="009B5398">
      <w:pPr>
        <w:pStyle w:val="ListParagraph"/>
        <w:spacing w:line="480" w:lineRule="auto"/>
        <w:rPr>
          <w:rFonts w:ascii="Arial" w:hAnsi="Arial" w:cs="Arial"/>
          <w:sz w:val="24"/>
          <w:szCs w:val="24"/>
        </w:rPr>
      </w:pPr>
    </w:p>
    <w:p w14:paraId="055B24BE" w14:textId="77777777" w:rsidR="00C95DC4" w:rsidRPr="009B5398" w:rsidRDefault="00C95DC4"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Defendant Senate is a house of the Legislature empowered under the Constitution to exercise the legislative function. The Senate adopted the budget statute.</w:t>
      </w:r>
    </w:p>
    <w:p w14:paraId="149D37E3" w14:textId="77777777" w:rsidR="00C95DC4" w:rsidRPr="00327597" w:rsidRDefault="00C95DC4" w:rsidP="009B5398">
      <w:pPr>
        <w:pStyle w:val="ListParagraph"/>
        <w:spacing w:line="480" w:lineRule="auto"/>
        <w:rPr>
          <w:rFonts w:ascii="Arial" w:hAnsi="Arial" w:cs="Arial"/>
          <w:sz w:val="24"/>
          <w:szCs w:val="24"/>
        </w:rPr>
      </w:pPr>
    </w:p>
    <w:p w14:paraId="6E75AF0B" w14:textId="6782D988" w:rsidR="00C95DC4" w:rsidRPr="009B5398" w:rsidRDefault="00C95DC4"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Defendants </w:t>
      </w:r>
      <w:r w:rsidR="0046165E">
        <w:rPr>
          <w:rFonts w:ascii="Arial" w:hAnsi="Arial" w:cs="Arial"/>
          <w:sz w:val="24"/>
          <w:szCs w:val="24"/>
        </w:rPr>
        <w:t xml:space="preserve">Senate </w:t>
      </w:r>
      <w:r w:rsidRPr="009B5398">
        <w:rPr>
          <w:rFonts w:ascii="Arial" w:hAnsi="Arial" w:cs="Arial"/>
          <w:sz w:val="24"/>
          <w:szCs w:val="24"/>
        </w:rPr>
        <w:t xml:space="preserve">Majority Leader and </w:t>
      </w:r>
      <w:r w:rsidR="0046165E">
        <w:rPr>
          <w:rFonts w:ascii="Arial" w:hAnsi="Arial" w:cs="Arial"/>
          <w:sz w:val="24"/>
          <w:szCs w:val="24"/>
        </w:rPr>
        <w:t xml:space="preserve">Senate </w:t>
      </w:r>
      <w:r w:rsidRPr="009B5398">
        <w:rPr>
          <w:rFonts w:ascii="Arial" w:hAnsi="Arial" w:cs="Arial"/>
          <w:sz w:val="24"/>
          <w:szCs w:val="24"/>
        </w:rPr>
        <w:t xml:space="preserve">Minority Leader are officers of the Senate and </w:t>
      </w:r>
      <w:r w:rsidR="00DE4098">
        <w:rPr>
          <w:rFonts w:ascii="Arial" w:hAnsi="Arial" w:cs="Arial"/>
          <w:sz w:val="24"/>
          <w:szCs w:val="24"/>
        </w:rPr>
        <w:t>have exercised their</w:t>
      </w:r>
      <w:r w:rsidRPr="009B5398">
        <w:rPr>
          <w:rFonts w:ascii="Arial" w:hAnsi="Arial" w:cs="Arial"/>
          <w:sz w:val="24"/>
          <w:szCs w:val="24"/>
        </w:rPr>
        <w:t xml:space="preserve"> s</w:t>
      </w:r>
      <w:r w:rsidR="00C56A3A">
        <w:rPr>
          <w:rFonts w:ascii="Arial" w:hAnsi="Arial" w:cs="Arial"/>
          <w:sz w:val="24"/>
          <w:szCs w:val="24"/>
        </w:rPr>
        <w:t>tatutor</w:t>
      </w:r>
      <w:r w:rsidR="00DE4098">
        <w:rPr>
          <w:rFonts w:ascii="Arial" w:hAnsi="Arial" w:cs="Arial"/>
          <w:sz w:val="24"/>
          <w:szCs w:val="24"/>
        </w:rPr>
        <w:t xml:space="preserve">y powers </w:t>
      </w:r>
      <w:r w:rsidRPr="009B5398">
        <w:rPr>
          <w:rFonts w:ascii="Arial" w:hAnsi="Arial" w:cs="Arial"/>
          <w:sz w:val="24"/>
          <w:szCs w:val="24"/>
        </w:rPr>
        <w:t xml:space="preserve">to appoint Commissioners </w:t>
      </w:r>
      <w:r w:rsidR="00F64BEA">
        <w:rPr>
          <w:rFonts w:ascii="Arial" w:hAnsi="Arial" w:cs="Arial"/>
          <w:sz w:val="24"/>
          <w:szCs w:val="24"/>
        </w:rPr>
        <w:t>to</w:t>
      </w:r>
      <w:r w:rsidRPr="009B5398">
        <w:rPr>
          <w:rFonts w:ascii="Arial" w:hAnsi="Arial" w:cs="Arial"/>
          <w:sz w:val="24"/>
          <w:szCs w:val="24"/>
        </w:rPr>
        <w:t xml:space="preserve"> the PCFEC.</w:t>
      </w:r>
    </w:p>
    <w:p w14:paraId="50EA3E10" w14:textId="77777777" w:rsidR="003348C6" w:rsidRPr="003348C6" w:rsidRDefault="003348C6" w:rsidP="009B5398">
      <w:pPr>
        <w:pStyle w:val="ListParagraph"/>
        <w:spacing w:line="480" w:lineRule="auto"/>
        <w:rPr>
          <w:rFonts w:ascii="Arial" w:hAnsi="Arial" w:cs="Arial"/>
          <w:sz w:val="24"/>
          <w:szCs w:val="24"/>
        </w:rPr>
      </w:pPr>
    </w:p>
    <w:p w14:paraId="6FE62412" w14:textId="6388CE7D" w:rsidR="00C74737" w:rsidRDefault="009B5398" w:rsidP="009B5398">
      <w:pPr>
        <w:pStyle w:val="ListParagraph"/>
        <w:spacing w:line="480" w:lineRule="auto"/>
        <w:rPr>
          <w:rFonts w:ascii="Arial" w:hAnsi="Arial" w:cs="Arial"/>
          <w:b/>
          <w:sz w:val="24"/>
          <w:szCs w:val="24"/>
        </w:rPr>
      </w:pPr>
      <w:r>
        <w:rPr>
          <w:rFonts w:ascii="Arial" w:hAnsi="Arial" w:cs="Arial"/>
          <w:b/>
          <w:sz w:val="24"/>
          <w:szCs w:val="24"/>
        </w:rPr>
        <w:t xml:space="preserve">                                      </w:t>
      </w:r>
      <w:r w:rsidR="00C74737" w:rsidRPr="009B5398">
        <w:rPr>
          <w:rFonts w:ascii="Arial" w:hAnsi="Arial" w:cs="Arial"/>
          <w:b/>
          <w:sz w:val="24"/>
          <w:szCs w:val="24"/>
        </w:rPr>
        <w:t>JURISDICTION AND VENUE</w:t>
      </w:r>
    </w:p>
    <w:p w14:paraId="12667897" w14:textId="77777777" w:rsidR="009B5398" w:rsidRPr="009B5398" w:rsidRDefault="009B5398" w:rsidP="009B5398">
      <w:pPr>
        <w:pStyle w:val="ListParagraph"/>
        <w:spacing w:line="480" w:lineRule="auto"/>
        <w:rPr>
          <w:rFonts w:ascii="Arial" w:hAnsi="Arial" w:cs="Arial"/>
          <w:sz w:val="24"/>
          <w:szCs w:val="24"/>
        </w:rPr>
      </w:pPr>
    </w:p>
    <w:p w14:paraId="3A0CCE8D" w14:textId="4194057F" w:rsidR="00243B6D" w:rsidRDefault="00243B6D" w:rsidP="009B5398">
      <w:pPr>
        <w:pStyle w:val="ListParagraph"/>
        <w:numPr>
          <w:ilvl w:val="0"/>
          <w:numId w:val="8"/>
        </w:numPr>
        <w:spacing w:after="0" w:line="480" w:lineRule="auto"/>
        <w:rPr>
          <w:rFonts w:ascii="Arial" w:hAnsi="Arial" w:cs="Arial"/>
          <w:sz w:val="24"/>
          <w:szCs w:val="24"/>
        </w:rPr>
      </w:pPr>
      <w:r w:rsidRPr="0068377F">
        <w:rPr>
          <w:rFonts w:ascii="Arial" w:hAnsi="Arial" w:cs="Arial"/>
          <w:sz w:val="24"/>
          <w:szCs w:val="24"/>
        </w:rPr>
        <w:t>The Court has jurisdiction over the parties and the substantive issues and claims set forth in this action pursuant to Article 3 of the New York Civil Practice Law and Rules ("CPLR").</w:t>
      </w:r>
    </w:p>
    <w:p w14:paraId="66A3AF87" w14:textId="77777777" w:rsidR="0068377F" w:rsidRPr="0068377F" w:rsidRDefault="0068377F" w:rsidP="0068377F">
      <w:pPr>
        <w:pStyle w:val="ListParagraph"/>
        <w:spacing w:after="0" w:line="480" w:lineRule="auto"/>
        <w:rPr>
          <w:rFonts w:ascii="Arial" w:hAnsi="Arial" w:cs="Arial"/>
          <w:sz w:val="24"/>
          <w:szCs w:val="24"/>
        </w:rPr>
      </w:pPr>
    </w:p>
    <w:p w14:paraId="7679AC25" w14:textId="7FDFD806" w:rsidR="004C307F" w:rsidRDefault="00C74737" w:rsidP="009B5398">
      <w:pPr>
        <w:pStyle w:val="ListParagraph"/>
        <w:numPr>
          <w:ilvl w:val="0"/>
          <w:numId w:val="8"/>
        </w:numPr>
        <w:spacing w:line="480" w:lineRule="auto"/>
        <w:rPr>
          <w:rFonts w:ascii="Arial" w:hAnsi="Arial" w:cs="Arial"/>
          <w:sz w:val="24"/>
          <w:szCs w:val="24"/>
        </w:rPr>
      </w:pPr>
      <w:bookmarkStart w:id="8" w:name="_Hlk12180989"/>
      <w:r w:rsidRPr="009B5398">
        <w:rPr>
          <w:rFonts w:ascii="Arial" w:hAnsi="Arial" w:cs="Arial"/>
          <w:sz w:val="24"/>
          <w:szCs w:val="24"/>
        </w:rPr>
        <w:lastRenderedPageBreak/>
        <w:t>Plaintiff</w:t>
      </w:r>
      <w:r w:rsidR="00F331C5">
        <w:rPr>
          <w:rFonts w:ascii="Arial" w:hAnsi="Arial" w:cs="Arial"/>
          <w:sz w:val="24"/>
          <w:szCs w:val="24"/>
        </w:rPr>
        <w:t>s</w:t>
      </w:r>
      <w:r w:rsidRPr="009B5398">
        <w:rPr>
          <w:rFonts w:ascii="Arial" w:hAnsi="Arial" w:cs="Arial"/>
          <w:sz w:val="24"/>
          <w:szCs w:val="24"/>
        </w:rPr>
        <w:t xml:space="preserve"> </w:t>
      </w:r>
      <w:r w:rsidR="004C307F">
        <w:rPr>
          <w:rFonts w:ascii="Arial" w:hAnsi="Arial" w:cs="Arial"/>
          <w:sz w:val="24"/>
          <w:szCs w:val="24"/>
        </w:rPr>
        <w:t xml:space="preserve">Hurley and Stewart are voters and electors </w:t>
      </w:r>
      <w:r w:rsidR="0046165E">
        <w:rPr>
          <w:rFonts w:ascii="Arial" w:hAnsi="Arial" w:cs="Arial"/>
          <w:sz w:val="24"/>
          <w:szCs w:val="24"/>
        </w:rPr>
        <w:t>who reside in Niagara County.  They have</w:t>
      </w:r>
      <w:r w:rsidR="004C307F">
        <w:rPr>
          <w:rFonts w:ascii="Arial" w:hAnsi="Arial" w:cs="Arial"/>
          <w:sz w:val="24"/>
          <w:szCs w:val="24"/>
        </w:rPr>
        <w:t xml:space="preserve"> already suffer</w:t>
      </w:r>
      <w:r w:rsidR="00AF003D">
        <w:rPr>
          <w:rFonts w:ascii="Arial" w:hAnsi="Arial" w:cs="Arial"/>
          <w:sz w:val="24"/>
          <w:szCs w:val="24"/>
        </w:rPr>
        <w:t>ed</w:t>
      </w:r>
      <w:r w:rsidR="004C307F">
        <w:rPr>
          <w:rFonts w:ascii="Arial" w:hAnsi="Arial" w:cs="Arial"/>
          <w:sz w:val="24"/>
          <w:szCs w:val="24"/>
        </w:rPr>
        <w:t xml:space="preserve"> actual injury </w:t>
      </w:r>
      <w:r w:rsidR="00280828">
        <w:rPr>
          <w:rFonts w:ascii="Arial" w:hAnsi="Arial" w:cs="Arial"/>
          <w:sz w:val="24"/>
          <w:szCs w:val="24"/>
        </w:rPr>
        <w:t>including the</w:t>
      </w:r>
      <w:r w:rsidR="004C307F">
        <w:rPr>
          <w:rFonts w:ascii="Arial" w:hAnsi="Arial" w:cs="Arial"/>
          <w:sz w:val="24"/>
          <w:szCs w:val="24"/>
        </w:rPr>
        <w:t xml:space="preserve"> chilling effect resulting from creation of the </w:t>
      </w:r>
      <w:proofErr w:type="gramStart"/>
      <w:r w:rsidR="004C307F">
        <w:rPr>
          <w:rFonts w:ascii="Arial" w:hAnsi="Arial" w:cs="Arial"/>
          <w:sz w:val="24"/>
          <w:szCs w:val="24"/>
        </w:rPr>
        <w:t>PCFEC</w:t>
      </w:r>
      <w:r w:rsidR="00280828">
        <w:rPr>
          <w:rFonts w:ascii="Arial" w:hAnsi="Arial" w:cs="Arial"/>
          <w:sz w:val="24"/>
          <w:szCs w:val="24"/>
        </w:rPr>
        <w:t>,</w:t>
      </w:r>
      <w:r w:rsidR="004C307F">
        <w:rPr>
          <w:rFonts w:ascii="Arial" w:hAnsi="Arial" w:cs="Arial"/>
          <w:sz w:val="24"/>
          <w:szCs w:val="24"/>
        </w:rPr>
        <w:t xml:space="preserve"> an</w:t>
      </w:r>
      <w:r w:rsidR="0046165E">
        <w:rPr>
          <w:rFonts w:ascii="Arial" w:hAnsi="Arial" w:cs="Arial"/>
          <w:sz w:val="24"/>
          <w:szCs w:val="24"/>
        </w:rPr>
        <w:t>d</w:t>
      </w:r>
      <w:proofErr w:type="gramEnd"/>
      <w:r w:rsidR="0046165E">
        <w:rPr>
          <w:rFonts w:ascii="Arial" w:hAnsi="Arial" w:cs="Arial"/>
          <w:sz w:val="24"/>
          <w:szCs w:val="24"/>
        </w:rPr>
        <w:t xml:space="preserve"> </w:t>
      </w:r>
      <w:r w:rsidR="004C307F">
        <w:rPr>
          <w:rFonts w:ascii="Arial" w:hAnsi="Arial" w:cs="Arial"/>
          <w:sz w:val="24"/>
          <w:szCs w:val="24"/>
        </w:rPr>
        <w:t>would be severely impacted by any additional abridgement of their right to fusion voting</w:t>
      </w:r>
      <w:bookmarkEnd w:id="8"/>
      <w:r w:rsidR="004C307F">
        <w:rPr>
          <w:rFonts w:ascii="Arial" w:hAnsi="Arial" w:cs="Arial"/>
          <w:sz w:val="24"/>
          <w:szCs w:val="24"/>
        </w:rPr>
        <w:t>.</w:t>
      </w:r>
    </w:p>
    <w:p w14:paraId="54570CC6" w14:textId="75C05975" w:rsidR="004C307F" w:rsidRDefault="004C307F" w:rsidP="004C307F">
      <w:pPr>
        <w:pStyle w:val="ListParagraph"/>
        <w:rPr>
          <w:rFonts w:ascii="Arial" w:hAnsi="Arial" w:cs="Arial"/>
          <w:sz w:val="24"/>
          <w:szCs w:val="24"/>
        </w:rPr>
      </w:pPr>
    </w:p>
    <w:p w14:paraId="6F34C547" w14:textId="77777777" w:rsidR="007A2AD2" w:rsidRPr="004C307F" w:rsidRDefault="007A2AD2" w:rsidP="004C307F">
      <w:pPr>
        <w:pStyle w:val="ListParagraph"/>
        <w:rPr>
          <w:rFonts w:ascii="Arial" w:hAnsi="Arial" w:cs="Arial"/>
          <w:sz w:val="24"/>
          <w:szCs w:val="24"/>
        </w:rPr>
      </w:pPr>
    </w:p>
    <w:p w14:paraId="541F6AF5" w14:textId="3029B712" w:rsidR="004C307F" w:rsidRDefault="004C307F" w:rsidP="009B5398">
      <w:pPr>
        <w:pStyle w:val="ListParagraph"/>
        <w:numPr>
          <w:ilvl w:val="0"/>
          <w:numId w:val="8"/>
        </w:numPr>
        <w:spacing w:line="480" w:lineRule="auto"/>
        <w:rPr>
          <w:rFonts w:ascii="Arial" w:hAnsi="Arial" w:cs="Arial"/>
          <w:sz w:val="24"/>
          <w:szCs w:val="24"/>
        </w:rPr>
      </w:pPr>
      <w:bookmarkStart w:id="9" w:name="_Hlk12181133"/>
      <w:r w:rsidRPr="009B5398">
        <w:rPr>
          <w:rFonts w:ascii="Arial" w:hAnsi="Arial" w:cs="Arial"/>
          <w:sz w:val="24"/>
          <w:szCs w:val="24"/>
        </w:rPr>
        <w:t>Plaintiff</w:t>
      </w:r>
      <w:r>
        <w:rPr>
          <w:rFonts w:ascii="Arial" w:hAnsi="Arial" w:cs="Arial"/>
          <w:sz w:val="24"/>
          <w:szCs w:val="24"/>
        </w:rPr>
        <w:t>s</w:t>
      </w:r>
      <w:r w:rsidRPr="009B5398">
        <w:rPr>
          <w:rFonts w:ascii="Arial" w:hAnsi="Arial" w:cs="Arial"/>
          <w:sz w:val="24"/>
          <w:szCs w:val="24"/>
        </w:rPr>
        <w:t xml:space="preserve"> </w:t>
      </w:r>
      <w:r w:rsidR="0046165E">
        <w:rPr>
          <w:rFonts w:ascii="Arial" w:hAnsi="Arial" w:cs="Arial"/>
          <w:sz w:val="24"/>
          <w:szCs w:val="24"/>
        </w:rPr>
        <w:t xml:space="preserve">Buchwald, Jackson, Kim, </w:t>
      </w:r>
      <w:r w:rsidR="00196740">
        <w:rPr>
          <w:rFonts w:ascii="Arial" w:hAnsi="Arial" w:cs="Arial"/>
          <w:sz w:val="24"/>
          <w:szCs w:val="24"/>
        </w:rPr>
        <w:t xml:space="preserve">and </w:t>
      </w:r>
      <w:proofErr w:type="spellStart"/>
      <w:r w:rsidR="0046165E">
        <w:rPr>
          <w:rFonts w:ascii="Arial" w:hAnsi="Arial" w:cs="Arial"/>
          <w:sz w:val="24"/>
          <w:szCs w:val="24"/>
        </w:rPr>
        <w:t>Steck</w:t>
      </w:r>
      <w:proofErr w:type="spellEnd"/>
      <w:r>
        <w:rPr>
          <w:rFonts w:ascii="Arial" w:hAnsi="Arial" w:cs="Arial"/>
          <w:sz w:val="24"/>
          <w:szCs w:val="24"/>
        </w:rPr>
        <w:t xml:space="preserve"> are </w:t>
      </w:r>
      <w:r w:rsidR="0046165E">
        <w:rPr>
          <w:rFonts w:ascii="Arial" w:hAnsi="Arial" w:cs="Arial"/>
          <w:sz w:val="24"/>
          <w:szCs w:val="24"/>
        </w:rPr>
        <w:t>persons qualified to seek</w:t>
      </w:r>
      <w:r>
        <w:rPr>
          <w:rFonts w:ascii="Arial" w:hAnsi="Arial" w:cs="Arial"/>
          <w:sz w:val="24"/>
          <w:szCs w:val="24"/>
        </w:rPr>
        <w:t xml:space="preserve"> elective office as well as voters and electors, who already suffer actual </w:t>
      </w:r>
      <w:r w:rsidR="00280828">
        <w:rPr>
          <w:rFonts w:ascii="Arial" w:hAnsi="Arial" w:cs="Arial"/>
          <w:sz w:val="24"/>
          <w:szCs w:val="24"/>
        </w:rPr>
        <w:t>injury including</w:t>
      </w:r>
      <w:r>
        <w:rPr>
          <w:rFonts w:ascii="Arial" w:hAnsi="Arial" w:cs="Arial"/>
          <w:sz w:val="24"/>
          <w:szCs w:val="24"/>
        </w:rPr>
        <w:t xml:space="preserve"> the chilling effect resulting from creation of the PCFEC and who would be severely impacted by any additional abridgement of their right to fusion voting</w:t>
      </w:r>
    </w:p>
    <w:bookmarkEnd w:id="9"/>
    <w:p w14:paraId="725D8804" w14:textId="77777777" w:rsidR="004C307F" w:rsidRPr="004C307F" w:rsidRDefault="004C307F" w:rsidP="004C307F">
      <w:pPr>
        <w:pStyle w:val="ListParagraph"/>
        <w:rPr>
          <w:rFonts w:ascii="Arial" w:hAnsi="Arial" w:cs="Arial"/>
          <w:sz w:val="24"/>
          <w:szCs w:val="24"/>
        </w:rPr>
      </w:pPr>
    </w:p>
    <w:p w14:paraId="00FE62F0" w14:textId="51494321" w:rsidR="004C307F" w:rsidRDefault="004C307F" w:rsidP="004C307F">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Plaintiff</w:t>
      </w:r>
      <w:r>
        <w:rPr>
          <w:rFonts w:ascii="Arial" w:hAnsi="Arial" w:cs="Arial"/>
          <w:sz w:val="24"/>
          <w:szCs w:val="24"/>
        </w:rPr>
        <w:t>s</w:t>
      </w:r>
      <w:r w:rsidRPr="009B5398">
        <w:rPr>
          <w:rFonts w:ascii="Arial" w:hAnsi="Arial" w:cs="Arial"/>
          <w:sz w:val="24"/>
          <w:szCs w:val="24"/>
        </w:rPr>
        <w:t xml:space="preserve"> </w:t>
      </w:r>
      <w:r>
        <w:rPr>
          <w:rFonts w:ascii="Arial" w:hAnsi="Arial" w:cs="Arial"/>
          <w:sz w:val="24"/>
          <w:szCs w:val="24"/>
        </w:rPr>
        <w:t>Thayer and Westin are both persons active in the WFP</w:t>
      </w:r>
      <w:r w:rsidR="00196740">
        <w:rPr>
          <w:rFonts w:ascii="Arial" w:hAnsi="Arial" w:cs="Arial"/>
          <w:sz w:val="24"/>
          <w:szCs w:val="24"/>
        </w:rPr>
        <w:t>’s</w:t>
      </w:r>
      <w:r>
        <w:rPr>
          <w:rFonts w:ascii="Arial" w:hAnsi="Arial" w:cs="Arial"/>
          <w:sz w:val="24"/>
          <w:szCs w:val="24"/>
        </w:rPr>
        <w:t xml:space="preserve"> exercise of its right to fusion voting and voters and electors, who already suffer actual injury </w:t>
      </w:r>
      <w:r w:rsidR="00280828">
        <w:rPr>
          <w:rFonts w:ascii="Arial" w:hAnsi="Arial" w:cs="Arial"/>
          <w:sz w:val="24"/>
          <w:szCs w:val="24"/>
        </w:rPr>
        <w:t>including</w:t>
      </w:r>
      <w:r>
        <w:rPr>
          <w:rFonts w:ascii="Arial" w:hAnsi="Arial" w:cs="Arial"/>
          <w:sz w:val="24"/>
          <w:szCs w:val="24"/>
        </w:rPr>
        <w:t xml:space="preserve"> the chilling effect resulting from creation of the PCFEC and who would be severely impacted by any additional abridgement of their right to fusion voting</w:t>
      </w:r>
    </w:p>
    <w:p w14:paraId="34CDF690" w14:textId="568124A9" w:rsidR="004C307F" w:rsidRDefault="004C307F" w:rsidP="004C307F">
      <w:pPr>
        <w:pStyle w:val="ListParagraph"/>
        <w:rPr>
          <w:rFonts w:ascii="Arial" w:hAnsi="Arial" w:cs="Arial"/>
          <w:sz w:val="24"/>
          <w:szCs w:val="24"/>
        </w:rPr>
      </w:pPr>
    </w:p>
    <w:p w14:paraId="33684894" w14:textId="77777777" w:rsidR="007A2AD2" w:rsidRPr="004C307F" w:rsidRDefault="007A2AD2" w:rsidP="004C307F">
      <w:pPr>
        <w:pStyle w:val="ListParagraph"/>
        <w:rPr>
          <w:rFonts w:ascii="Arial" w:hAnsi="Arial" w:cs="Arial"/>
          <w:sz w:val="24"/>
          <w:szCs w:val="24"/>
        </w:rPr>
      </w:pPr>
    </w:p>
    <w:p w14:paraId="0565DE73" w14:textId="0CA37985" w:rsidR="004570BC" w:rsidRPr="009B5398" w:rsidRDefault="00C74737"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WFP is a political party of the state whose ballot status was achieved by multiple elections in which its candidate for Governor received over 50,000 votes on its own ballot line. WFP has exercised its right to fusion voting in statewide, legislative and local elections</w:t>
      </w:r>
      <w:r w:rsidR="00AA185C" w:rsidRPr="009B5398">
        <w:rPr>
          <w:rFonts w:ascii="Arial" w:hAnsi="Arial" w:cs="Arial"/>
          <w:sz w:val="24"/>
          <w:szCs w:val="24"/>
        </w:rPr>
        <w:t xml:space="preserve"> and has become an important and influential force across the state</w:t>
      </w:r>
      <w:r w:rsidRPr="009B5398">
        <w:rPr>
          <w:rFonts w:ascii="Arial" w:hAnsi="Arial" w:cs="Arial"/>
          <w:sz w:val="24"/>
          <w:szCs w:val="24"/>
        </w:rPr>
        <w:t xml:space="preserve">. It runs candidates who appear on multiple party lines; it runs candidates solely on its own line. It is effective in electing candidates using both methods.  Its ballot line </w:t>
      </w:r>
      <w:r w:rsidR="00AA185C" w:rsidRPr="009B5398">
        <w:rPr>
          <w:rFonts w:ascii="Arial" w:hAnsi="Arial" w:cs="Arial"/>
          <w:sz w:val="24"/>
          <w:szCs w:val="24"/>
        </w:rPr>
        <w:t>has often</w:t>
      </w:r>
      <w:r w:rsidRPr="009B5398">
        <w:rPr>
          <w:rFonts w:ascii="Arial" w:hAnsi="Arial" w:cs="Arial"/>
          <w:sz w:val="24"/>
          <w:szCs w:val="24"/>
        </w:rPr>
        <w:t xml:space="preserve"> provide</w:t>
      </w:r>
      <w:r w:rsidR="00AA185C" w:rsidRPr="009B5398">
        <w:rPr>
          <w:rFonts w:ascii="Arial" w:hAnsi="Arial" w:cs="Arial"/>
          <w:sz w:val="24"/>
          <w:szCs w:val="24"/>
        </w:rPr>
        <w:t>d</w:t>
      </w:r>
      <w:r w:rsidRPr="009B5398">
        <w:rPr>
          <w:rFonts w:ascii="Arial" w:hAnsi="Arial" w:cs="Arial"/>
          <w:sz w:val="24"/>
          <w:szCs w:val="24"/>
        </w:rPr>
        <w:t xml:space="preserve"> the numerical difference guaranteeing electoral victory for its chosen candidates</w:t>
      </w:r>
      <w:r w:rsidR="00AA185C" w:rsidRPr="009B5398">
        <w:rPr>
          <w:rFonts w:ascii="Arial" w:hAnsi="Arial" w:cs="Arial"/>
          <w:sz w:val="24"/>
          <w:szCs w:val="24"/>
        </w:rPr>
        <w:t>, which has in turn enhanced its ability to influence political and public policy matters.</w:t>
      </w:r>
      <w:r w:rsidRPr="009B5398">
        <w:rPr>
          <w:rFonts w:ascii="Arial" w:hAnsi="Arial" w:cs="Arial"/>
          <w:sz w:val="24"/>
          <w:szCs w:val="24"/>
        </w:rPr>
        <w:t xml:space="preserve"> </w:t>
      </w:r>
      <w:r w:rsidR="004570BC" w:rsidRPr="009B5398">
        <w:rPr>
          <w:rFonts w:ascii="Arial" w:hAnsi="Arial" w:cs="Arial"/>
          <w:sz w:val="24"/>
          <w:szCs w:val="24"/>
        </w:rPr>
        <w:t xml:space="preserve">WFP is already engaged in </w:t>
      </w:r>
      <w:r w:rsidR="004570BC" w:rsidRPr="009B5398">
        <w:rPr>
          <w:rFonts w:ascii="Arial" w:hAnsi="Arial" w:cs="Arial"/>
          <w:sz w:val="24"/>
          <w:szCs w:val="24"/>
        </w:rPr>
        <w:lastRenderedPageBreak/>
        <w:t>political and electoral efforts with respect to the 2020 primary and general elections.  The creation and existence of the PECFC has already caused damage and injury to such efforts in addition to additional injuries that would be caused by any abridgement or interference with fusion voting.</w:t>
      </w:r>
    </w:p>
    <w:p w14:paraId="4AFAC685" w14:textId="77777777" w:rsidR="00C74737" w:rsidRPr="00984F77" w:rsidRDefault="00C74737" w:rsidP="009B5398">
      <w:pPr>
        <w:pStyle w:val="ListParagraph"/>
        <w:spacing w:line="480" w:lineRule="auto"/>
        <w:rPr>
          <w:rFonts w:ascii="Arial" w:hAnsi="Arial" w:cs="Arial"/>
          <w:sz w:val="24"/>
          <w:szCs w:val="24"/>
        </w:rPr>
      </w:pPr>
    </w:p>
    <w:p w14:paraId="0EC504F8" w14:textId="64DC0535" w:rsidR="00C74737" w:rsidRDefault="00C74737" w:rsidP="009B5398">
      <w:pPr>
        <w:pStyle w:val="ListParagraph"/>
        <w:numPr>
          <w:ilvl w:val="0"/>
          <w:numId w:val="8"/>
        </w:numPr>
        <w:spacing w:line="480" w:lineRule="auto"/>
        <w:ind w:left="780"/>
        <w:rPr>
          <w:rFonts w:ascii="Arial" w:hAnsi="Arial" w:cs="Arial"/>
          <w:sz w:val="24"/>
          <w:szCs w:val="24"/>
        </w:rPr>
      </w:pPr>
      <w:r w:rsidRPr="0035295F">
        <w:rPr>
          <w:rFonts w:ascii="Arial" w:hAnsi="Arial" w:cs="Arial"/>
          <w:sz w:val="24"/>
          <w:szCs w:val="24"/>
        </w:rPr>
        <w:t xml:space="preserve">WFP was organized to assure that candidates committed to principles of equality and social and economic justice were on the ballot and were elected. It has had repeated success in changing public policy as a result of awarding or denying its ballot line based on candidate adherence to principles of equality and social and economic justice.  It has had acknowledged and significant effect on issues as diverse as </w:t>
      </w:r>
      <w:r w:rsidR="0035295F" w:rsidRPr="0035295F">
        <w:rPr>
          <w:rFonts w:ascii="Arial" w:hAnsi="Arial" w:cs="Arial"/>
          <w:sz w:val="24"/>
          <w:szCs w:val="24"/>
        </w:rPr>
        <w:t>state minimum wage, landlord-tenant</w:t>
      </w:r>
      <w:r w:rsidR="008954AE">
        <w:rPr>
          <w:rFonts w:ascii="Arial" w:hAnsi="Arial" w:cs="Arial"/>
          <w:sz w:val="24"/>
          <w:szCs w:val="24"/>
        </w:rPr>
        <w:t xml:space="preserve"> and paid family leave laws,</w:t>
      </w:r>
      <w:r w:rsidR="0035295F" w:rsidRPr="0035295F">
        <w:rPr>
          <w:rFonts w:ascii="Arial" w:hAnsi="Arial" w:cs="Arial"/>
          <w:sz w:val="24"/>
          <w:szCs w:val="24"/>
        </w:rPr>
        <w:t xml:space="preserve"> and environmental policy</w:t>
      </w:r>
      <w:r w:rsidR="0035295F">
        <w:rPr>
          <w:rFonts w:ascii="Arial" w:hAnsi="Arial" w:cs="Arial"/>
          <w:sz w:val="24"/>
          <w:szCs w:val="24"/>
        </w:rPr>
        <w:t xml:space="preserve">. </w:t>
      </w:r>
    </w:p>
    <w:p w14:paraId="55619F2D" w14:textId="77777777" w:rsidR="0035295F" w:rsidRPr="0035295F" w:rsidRDefault="0035295F" w:rsidP="0035295F">
      <w:pPr>
        <w:pStyle w:val="ListParagraph"/>
        <w:rPr>
          <w:rFonts w:ascii="Arial" w:hAnsi="Arial" w:cs="Arial"/>
          <w:sz w:val="24"/>
          <w:szCs w:val="24"/>
        </w:rPr>
      </w:pPr>
    </w:p>
    <w:p w14:paraId="6B16E6B1" w14:textId="7ABBE157" w:rsidR="00C74737" w:rsidRDefault="00C74737" w:rsidP="009B5398">
      <w:pPr>
        <w:pStyle w:val="ListParagraph"/>
        <w:numPr>
          <w:ilvl w:val="0"/>
          <w:numId w:val="8"/>
        </w:numPr>
        <w:spacing w:line="480" w:lineRule="auto"/>
        <w:rPr>
          <w:rFonts w:ascii="Arial" w:hAnsi="Arial" w:cs="Arial"/>
          <w:sz w:val="24"/>
          <w:szCs w:val="24"/>
        </w:rPr>
      </w:pPr>
      <w:r w:rsidRPr="004C307F">
        <w:rPr>
          <w:rFonts w:ascii="Arial" w:hAnsi="Arial" w:cs="Arial"/>
          <w:sz w:val="24"/>
          <w:szCs w:val="24"/>
        </w:rPr>
        <w:t>The continuing availability of a full and free system of fusion voting is crucial to WFP’s function and success</w:t>
      </w:r>
      <w:r w:rsidR="00AA185C" w:rsidRPr="004C307F">
        <w:rPr>
          <w:rFonts w:ascii="Arial" w:hAnsi="Arial" w:cs="Arial"/>
          <w:sz w:val="24"/>
          <w:szCs w:val="24"/>
        </w:rPr>
        <w:t xml:space="preserve"> and to the interests of all plaintiffs</w:t>
      </w:r>
      <w:r w:rsidRPr="004C307F">
        <w:rPr>
          <w:rFonts w:ascii="Arial" w:hAnsi="Arial" w:cs="Arial"/>
          <w:sz w:val="24"/>
          <w:szCs w:val="24"/>
        </w:rPr>
        <w:t xml:space="preserve">.  </w:t>
      </w:r>
    </w:p>
    <w:p w14:paraId="14C0C8D5" w14:textId="77777777" w:rsidR="004C307F" w:rsidRPr="004C307F" w:rsidRDefault="004C307F" w:rsidP="004C307F">
      <w:pPr>
        <w:pStyle w:val="ListParagraph"/>
        <w:spacing w:line="480" w:lineRule="auto"/>
        <w:rPr>
          <w:rFonts w:ascii="Arial" w:hAnsi="Arial" w:cs="Arial"/>
          <w:sz w:val="24"/>
          <w:szCs w:val="24"/>
        </w:rPr>
      </w:pPr>
    </w:p>
    <w:p w14:paraId="689D0C69" w14:textId="27D83852" w:rsidR="00C74737" w:rsidRDefault="00AA185C"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Plaintiffs are</w:t>
      </w:r>
      <w:r w:rsidR="00C74737" w:rsidRPr="009B5398">
        <w:rPr>
          <w:rFonts w:ascii="Arial" w:hAnsi="Arial" w:cs="Arial"/>
          <w:sz w:val="24"/>
          <w:szCs w:val="24"/>
        </w:rPr>
        <w:t xml:space="preserve"> currently engaged in political activities in preparation for the elections of </w:t>
      </w:r>
      <w:r w:rsidR="0046165E">
        <w:rPr>
          <w:rFonts w:ascii="Arial" w:hAnsi="Arial" w:cs="Arial"/>
          <w:sz w:val="24"/>
          <w:szCs w:val="24"/>
        </w:rPr>
        <w:t xml:space="preserve">2019, </w:t>
      </w:r>
      <w:r w:rsidR="00C74737" w:rsidRPr="009B5398">
        <w:rPr>
          <w:rFonts w:ascii="Arial" w:hAnsi="Arial" w:cs="Arial"/>
          <w:sz w:val="24"/>
          <w:szCs w:val="24"/>
        </w:rPr>
        <w:t>2020</w:t>
      </w:r>
      <w:r w:rsidR="00FF352C">
        <w:rPr>
          <w:rFonts w:ascii="Arial" w:hAnsi="Arial" w:cs="Arial"/>
          <w:sz w:val="24"/>
          <w:szCs w:val="24"/>
        </w:rPr>
        <w:t xml:space="preserve"> and 2021</w:t>
      </w:r>
      <w:r w:rsidR="00C74737" w:rsidRPr="009B5398">
        <w:rPr>
          <w:rFonts w:ascii="Arial" w:hAnsi="Arial" w:cs="Arial"/>
          <w:sz w:val="24"/>
          <w:szCs w:val="24"/>
        </w:rPr>
        <w:t xml:space="preserve">.  These include </w:t>
      </w:r>
      <w:r w:rsidR="003348C6" w:rsidRPr="009B5398">
        <w:rPr>
          <w:rFonts w:ascii="Arial" w:hAnsi="Arial" w:cs="Arial"/>
          <w:sz w:val="24"/>
          <w:szCs w:val="24"/>
        </w:rPr>
        <w:t xml:space="preserve">but are not limited to </w:t>
      </w:r>
      <w:r w:rsidR="006A3396">
        <w:rPr>
          <w:rFonts w:ascii="Arial" w:hAnsi="Arial" w:cs="Arial"/>
          <w:sz w:val="24"/>
          <w:szCs w:val="24"/>
        </w:rPr>
        <w:t>proceeding on</w:t>
      </w:r>
      <w:r w:rsidR="00C74737" w:rsidRPr="009B5398">
        <w:rPr>
          <w:rFonts w:ascii="Arial" w:hAnsi="Arial" w:cs="Arial"/>
          <w:sz w:val="24"/>
          <w:szCs w:val="24"/>
        </w:rPr>
        <w:t xml:space="preserve"> endorsements and nominations, community and political organizing, fundraising, issue development, candidate recruitment in both primaries and the general election.  </w:t>
      </w:r>
      <w:proofErr w:type="gramStart"/>
      <w:r w:rsidR="00C74737" w:rsidRPr="009B5398">
        <w:rPr>
          <w:rFonts w:ascii="Arial" w:hAnsi="Arial" w:cs="Arial"/>
          <w:sz w:val="24"/>
          <w:szCs w:val="24"/>
        </w:rPr>
        <w:t>All of</w:t>
      </w:r>
      <w:proofErr w:type="gramEnd"/>
      <w:r w:rsidR="00C74737" w:rsidRPr="009B5398">
        <w:rPr>
          <w:rFonts w:ascii="Arial" w:hAnsi="Arial" w:cs="Arial"/>
          <w:sz w:val="24"/>
          <w:szCs w:val="24"/>
        </w:rPr>
        <w:t xml:space="preserve"> these activities are contingent on exercise of their constitutional right to a full and robust system of fusion voting.</w:t>
      </w:r>
      <w:r w:rsidR="003348C6" w:rsidRPr="009B5398">
        <w:rPr>
          <w:rFonts w:ascii="Arial" w:hAnsi="Arial" w:cs="Arial"/>
          <w:sz w:val="24"/>
          <w:szCs w:val="24"/>
        </w:rPr>
        <w:t xml:space="preserve"> The creation and existence of the PCFEC has already caused uncertainty and actual injury</w:t>
      </w:r>
      <w:r w:rsidR="00B41017">
        <w:rPr>
          <w:rFonts w:ascii="Arial" w:hAnsi="Arial" w:cs="Arial"/>
          <w:sz w:val="24"/>
          <w:szCs w:val="24"/>
        </w:rPr>
        <w:t xml:space="preserve"> with respect </w:t>
      </w:r>
      <w:r w:rsidR="003348C6" w:rsidRPr="009B5398">
        <w:rPr>
          <w:rFonts w:ascii="Arial" w:hAnsi="Arial" w:cs="Arial"/>
          <w:sz w:val="24"/>
          <w:szCs w:val="24"/>
        </w:rPr>
        <w:t>to these activities.</w:t>
      </w:r>
    </w:p>
    <w:p w14:paraId="67787060" w14:textId="77777777" w:rsidR="00243B6D" w:rsidRPr="00243B6D" w:rsidRDefault="00243B6D" w:rsidP="009B5398">
      <w:pPr>
        <w:pStyle w:val="ListParagraph"/>
        <w:spacing w:line="480" w:lineRule="auto"/>
        <w:rPr>
          <w:rFonts w:ascii="Arial" w:hAnsi="Arial" w:cs="Arial"/>
          <w:sz w:val="24"/>
          <w:szCs w:val="24"/>
        </w:rPr>
      </w:pPr>
    </w:p>
    <w:p w14:paraId="50762FA8" w14:textId="034C4063" w:rsidR="00243B6D" w:rsidRDefault="00243B6D"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For the foregoing reasons Plaintiffs have</w:t>
      </w:r>
      <w:r w:rsidR="00196740">
        <w:rPr>
          <w:rFonts w:ascii="Arial" w:hAnsi="Arial" w:cs="Arial"/>
          <w:sz w:val="24"/>
          <w:szCs w:val="24"/>
        </w:rPr>
        <w:t xml:space="preserve"> suffered</w:t>
      </w:r>
      <w:r w:rsidRPr="009B5398">
        <w:rPr>
          <w:rFonts w:ascii="Arial" w:hAnsi="Arial" w:cs="Arial"/>
          <w:sz w:val="24"/>
          <w:szCs w:val="24"/>
        </w:rPr>
        <w:t xml:space="preserve"> and will continue to suffer severe, actual and irreparable injury in fact</w:t>
      </w:r>
      <w:r w:rsidR="00196740">
        <w:rPr>
          <w:rFonts w:ascii="Arial" w:hAnsi="Arial" w:cs="Arial"/>
          <w:sz w:val="24"/>
          <w:szCs w:val="24"/>
        </w:rPr>
        <w:t>, or</w:t>
      </w:r>
      <w:r w:rsidRPr="009B5398">
        <w:rPr>
          <w:rFonts w:ascii="Arial" w:hAnsi="Arial" w:cs="Arial"/>
          <w:sz w:val="24"/>
          <w:szCs w:val="24"/>
        </w:rPr>
        <w:t xml:space="preserve"> if their constitutional right to fusion voting is actually or effectively impaired by actions of Defendants, or by any ongoing actions of the PCFEC undermining or threatening their right to fusion voting.</w:t>
      </w:r>
      <w:r w:rsidR="0010044D">
        <w:rPr>
          <w:rFonts w:ascii="Arial" w:hAnsi="Arial" w:cs="Arial"/>
          <w:sz w:val="24"/>
          <w:szCs w:val="24"/>
        </w:rPr>
        <w:t xml:space="preserve"> This constitutes an actual and justiciable controversy.</w:t>
      </w:r>
    </w:p>
    <w:p w14:paraId="610F22EF" w14:textId="77777777" w:rsidR="00243B6D" w:rsidRDefault="00243B6D" w:rsidP="009B5398">
      <w:pPr>
        <w:pStyle w:val="ListParagraph"/>
        <w:spacing w:line="480" w:lineRule="auto"/>
        <w:rPr>
          <w:rFonts w:ascii="Arial" w:hAnsi="Arial" w:cs="Arial"/>
          <w:sz w:val="24"/>
          <w:szCs w:val="24"/>
        </w:rPr>
      </w:pPr>
    </w:p>
    <w:p w14:paraId="724C5D83" w14:textId="2597A5A7" w:rsidR="00C74737" w:rsidRPr="009B5398" w:rsidRDefault="00C74737"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The declaratory judgment action is brought pursuant to N.Y. CPLR § 3001. </w:t>
      </w:r>
      <w:r w:rsidR="00F64BEA">
        <w:rPr>
          <w:rFonts w:ascii="Arial" w:hAnsi="Arial" w:cs="Arial"/>
          <w:sz w:val="24"/>
          <w:szCs w:val="24"/>
        </w:rPr>
        <w:t>For the reasons set forth herein a</w:t>
      </w:r>
      <w:r w:rsidRPr="009B5398">
        <w:rPr>
          <w:rFonts w:ascii="Arial" w:hAnsi="Arial" w:cs="Arial"/>
          <w:sz w:val="24"/>
          <w:szCs w:val="24"/>
        </w:rPr>
        <w:t>n actual justiciable controversy exists among</w:t>
      </w:r>
      <w:r w:rsidR="00F64BEA">
        <w:rPr>
          <w:rFonts w:ascii="Arial" w:hAnsi="Arial" w:cs="Arial"/>
          <w:sz w:val="24"/>
          <w:szCs w:val="24"/>
        </w:rPr>
        <w:t xml:space="preserve"> and between</w:t>
      </w:r>
      <w:r w:rsidRPr="009B5398">
        <w:rPr>
          <w:rFonts w:ascii="Arial" w:hAnsi="Arial" w:cs="Arial"/>
          <w:sz w:val="24"/>
          <w:szCs w:val="24"/>
        </w:rPr>
        <w:t xml:space="preserve"> Plaintiffs and Defendants within the meaning of N.Y. CPLR § 3001.</w:t>
      </w:r>
    </w:p>
    <w:p w14:paraId="5CDDA9DC" w14:textId="77777777" w:rsidR="00C74737" w:rsidRPr="00B23DEE" w:rsidRDefault="00C74737" w:rsidP="009B5398">
      <w:pPr>
        <w:pStyle w:val="ListParagraph"/>
        <w:spacing w:line="480" w:lineRule="auto"/>
        <w:rPr>
          <w:rFonts w:ascii="Arial" w:hAnsi="Arial" w:cs="Arial"/>
          <w:sz w:val="24"/>
          <w:szCs w:val="24"/>
        </w:rPr>
      </w:pPr>
    </w:p>
    <w:p w14:paraId="3ECA521C" w14:textId="69162DD9" w:rsidR="00C74737" w:rsidRPr="009B5398" w:rsidRDefault="00DE682A"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Pursuant to CPLR § 503 v</w:t>
      </w:r>
      <w:r w:rsidR="00C74737" w:rsidRPr="009B5398">
        <w:rPr>
          <w:rFonts w:ascii="Arial" w:hAnsi="Arial" w:cs="Arial"/>
          <w:sz w:val="24"/>
          <w:szCs w:val="24"/>
        </w:rPr>
        <w:t xml:space="preserve">enue </w:t>
      </w:r>
      <w:r w:rsidRPr="009B5398">
        <w:rPr>
          <w:rFonts w:ascii="Arial" w:hAnsi="Arial" w:cs="Arial"/>
          <w:sz w:val="24"/>
          <w:szCs w:val="24"/>
        </w:rPr>
        <w:t xml:space="preserve">in Niagara County </w:t>
      </w:r>
      <w:r w:rsidR="00C74737" w:rsidRPr="009B5398">
        <w:rPr>
          <w:rFonts w:ascii="Arial" w:hAnsi="Arial" w:cs="Arial"/>
          <w:sz w:val="24"/>
          <w:szCs w:val="24"/>
        </w:rPr>
        <w:t>is based on the</w:t>
      </w:r>
      <w:r w:rsidR="00790EAC" w:rsidRPr="009B5398">
        <w:rPr>
          <w:rFonts w:ascii="Arial" w:hAnsi="Arial" w:cs="Arial"/>
          <w:sz w:val="24"/>
          <w:szCs w:val="24"/>
        </w:rPr>
        <w:t xml:space="preserve"> place of residence of plaintiffs.</w:t>
      </w:r>
    </w:p>
    <w:p w14:paraId="51E97D12" w14:textId="77777777" w:rsidR="00C74737" w:rsidRDefault="00C74737" w:rsidP="009B5398">
      <w:pPr>
        <w:pStyle w:val="ListParagraph"/>
        <w:spacing w:line="480" w:lineRule="auto"/>
        <w:rPr>
          <w:rFonts w:ascii="Arial" w:hAnsi="Arial" w:cs="Arial"/>
          <w:sz w:val="24"/>
          <w:szCs w:val="24"/>
        </w:rPr>
      </w:pPr>
    </w:p>
    <w:p w14:paraId="18E5C42D" w14:textId="4CBC81F1" w:rsidR="00C74737" w:rsidRPr="009B5398" w:rsidRDefault="009B5398" w:rsidP="009B5398">
      <w:pPr>
        <w:pStyle w:val="ListParagraph"/>
        <w:spacing w:line="480" w:lineRule="auto"/>
        <w:rPr>
          <w:rFonts w:ascii="Arial" w:hAnsi="Arial" w:cs="Arial"/>
          <w:b/>
          <w:sz w:val="24"/>
          <w:szCs w:val="24"/>
        </w:rPr>
      </w:pPr>
      <w:r>
        <w:rPr>
          <w:rFonts w:ascii="Arial" w:hAnsi="Arial" w:cs="Arial"/>
          <w:b/>
          <w:sz w:val="24"/>
          <w:szCs w:val="24"/>
        </w:rPr>
        <w:t xml:space="preserve">      </w:t>
      </w:r>
      <w:r w:rsidR="0068377F">
        <w:rPr>
          <w:rFonts w:ascii="Arial" w:hAnsi="Arial" w:cs="Arial"/>
          <w:b/>
          <w:sz w:val="24"/>
          <w:szCs w:val="24"/>
        </w:rPr>
        <w:t xml:space="preserve">  </w:t>
      </w:r>
      <w:r>
        <w:rPr>
          <w:rFonts w:ascii="Arial" w:hAnsi="Arial" w:cs="Arial"/>
          <w:b/>
          <w:sz w:val="24"/>
          <w:szCs w:val="24"/>
        </w:rPr>
        <w:t xml:space="preserve">              </w:t>
      </w:r>
      <w:r w:rsidR="00C74737" w:rsidRPr="009B5398">
        <w:rPr>
          <w:rFonts w:ascii="Arial" w:hAnsi="Arial" w:cs="Arial"/>
          <w:b/>
          <w:sz w:val="24"/>
          <w:szCs w:val="24"/>
        </w:rPr>
        <w:t>AS AND FOR A FIRST CAUSE OF ACTION</w:t>
      </w:r>
    </w:p>
    <w:p w14:paraId="41A3BD0D" w14:textId="77777777" w:rsidR="00C74737" w:rsidRPr="00D835AB" w:rsidRDefault="00C74737" w:rsidP="009B5398">
      <w:pPr>
        <w:pStyle w:val="ListParagraph"/>
        <w:spacing w:line="480" w:lineRule="auto"/>
        <w:rPr>
          <w:rFonts w:ascii="Arial" w:hAnsi="Arial" w:cs="Arial"/>
          <w:sz w:val="24"/>
          <w:szCs w:val="24"/>
        </w:rPr>
      </w:pPr>
    </w:p>
    <w:p w14:paraId="330B795A" w14:textId="4D52FB40" w:rsidR="00C74737" w:rsidRPr="009B5398" w:rsidRDefault="00C74737"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Plaintiffs repeat and reallege paragraphs 1 through </w:t>
      </w:r>
      <w:r w:rsidR="00196740">
        <w:rPr>
          <w:rFonts w:ascii="Arial" w:hAnsi="Arial" w:cs="Arial"/>
          <w:sz w:val="24"/>
          <w:szCs w:val="24"/>
        </w:rPr>
        <w:t>68</w:t>
      </w:r>
      <w:r w:rsidR="00DA5491">
        <w:rPr>
          <w:rFonts w:ascii="Arial" w:hAnsi="Arial" w:cs="Arial"/>
          <w:sz w:val="24"/>
          <w:szCs w:val="24"/>
        </w:rPr>
        <w:t xml:space="preserve"> </w:t>
      </w:r>
      <w:r w:rsidRPr="009B5398">
        <w:rPr>
          <w:rFonts w:ascii="Arial" w:hAnsi="Arial" w:cs="Arial"/>
          <w:sz w:val="24"/>
          <w:szCs w:val="24"/>
        </w:rPr>
        <w:t>of this complaint as if fully set forth herein</w:t>
      </w:r>
      <w:r w:rsidR="00225C9F" w:rsidRPr="009B5398">
        <w:rPr>
          <w:rFonts w:ascii="Arial" w:hAnsi="Arial" w:cs="Arial"/>
          <w:sz w:val="24"/>
          <w:szCs w:val="24"/>
        </w:rPr>
        <w:t>.</w:t>
      </w:r>
      <w:r w:rsidR="00D20BEB" w:rsidRPr="009B5398">
        <w:rPr>
          <w:rFonts w:ascii="Arial" w:hAnsi="Arial" w:cs="Arial"/>
          <w:sz w:val="24"/>
          <w:szCs w:val="24"/>
        </w:rPr>
        <w:t xml:space="preserve">  </w:t>
      </w:r>
    </w:p>
    <w:p w14:paraId="730855F0" w14:textId="77777777" w:rsidR="00D20BEB" w:rsidRDefault="00D20BEB" w:rsidP="009B5398">
      <w:pPr>
        <w:pStyle w:val="ListParagraph"/>
        <w:spacing w:line="480" w:lineRule="auto"/>
        <w:ind w:left="360"/>
        <w:rPr>
          <w:rFonts w:ascii="Arial" w:hAnsi="Arial" w:cs="Arial"/>
          <w:sz w:val="24"/>
          <w:szCs w:val="24"/>
        </w:rPr>
      </w:pPr>
    </w:p>
    <w:p w14:paraId="303AD387" w14:textId="63108D9E" w:rsidR="00C74737" w:rsidRDefault="00C74737"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Plaintiffs seek a judgment of this Court declaring that the Constitution and laws of the State guarantee the right of fusion voting</w:t>
      </w:r>
      <w:r w:rsidR="00DA5491">
        <w:rPr>
          <w:rFonts w:ascii="Arial" w:hAnsi="Arial" w:cs="Arial"/>
          <w:sz w:val="24"/>
          <w:szCs w:val="24"/>
        </w:rPr>
        <w:t>,</w:t>
      </w:r>
      <w:r w:rsidRPr="009B5398">
        <w:rPr>
          <w:rFonts w:ascii="Arial" w:hAnsi="Arial" w:cs="Arial"/>
          <w:sz w:val="24"/>
          <w:szCs w:val="24"/>
        </w:rPr>
        <w:t xml:space="preserve"> and </w:t>
      </w:r>
      <w:r w:rsidR="00DA5491">
        <w:rPr>
          <w:rFonts w:ascii="Arial" w:hAnsi="Arial" w:cs="Arial"/>
          <w:sz w:val="24"/>
          <w:szCs w:val="24"/>
        </w:rPr>
        <w:t xml:space="preserve">that insofar as the budget statute or </w:t>
      </w:r>
      <w:r w:rsidRPr="009B5398">
        <w:rPr>
          <w:rFonts w:ascii="Arial" w:hAnsi="Arial" w:cs="Arial"/>
          <w:sz w:val="24"/>
          <w:szCs w:val="24"/>
        </w:rPr>
        <w:t>any action</w:t>
      </w:r>
      <w:r w:rsidR="00DA5491">
        <w:rPr>
          <w:rFonts w:ascii="Arial" w:hAnsi="Arial" w:cs="Arial"/>
          <w:sz w:val="24"/>
          <w:szCs w:val="24"/>
        </w:rPr>
        <w:t xml:space="preserve"> by the PCFEC</w:t>
      </w:r>
      <w:r w:rsidRPr="009B5398">
        <w:rPr>
          <w:rFonts w:ascii="Arial" w:hAnsi="Arial" w:cs="Arial"/>
          <w:sz w:val="24"/>
          <w:szCs w:val="24"/>
        </w:rPr>
        <w:t xml:space="preserve"> explicitly or effectively interfere</w:t>
      </w:r>
      <w:r w:rsidR="00DA5491">
        <w:rPr>
          <w:rFonts w:ascii="Arial" w:hAnsi="Arial" w:cs="Arial"/>
          <w:sz w:val="24"/>
          <w:szCs w:val="24"/>
        </w:rPr>
        <w:t>s</w:t>
      </w:r>
      <w:r w:rsidRPr="009B5398">
        <w:rPr>
          <w:rFonts w:ascii="Arial" w:hAnsi="Arial" w:cs="Arial"/>
          <w:sz w:val="24"/>
          <w:szCs w:val="24"/>
        </w:rPr>
        <w:t xml:space="preserve"> with that right </w:t>
      </w:r>
      <w:r w:rsidR="00DA5491">
        <w:rPr>
          <w:rFonts w:ascii="Arial" w:hAnsi="Arial" w:cs="Arial"/>
          <w:sz w:val="24"/>
          <w:szCs w:val="24"/>
        </w:rPr>
        <w:t xml:space="preserve">they </w:t>
      </w:r>
      <w:r w:rsidRPr="009B5398">
        <w:rPr>
          <w:rFonts w:ascii="Arial" w:hAnsi="Arial" w:cs="Arial"/>
          <w:sz w:val="24"/>
          <w:szCs w:val="24"/>
        </w:rPr>
        <w:t>are unconstitutional and null and void.</w:t>
      </w:r>
    </w:p>
    <w:p w14:paraId="1ABE24D2" w14:textId="77777777" w:rsidR="00DA5491" w:rsidRPr="00DA5491" w:rsidRDefault="00DA5491" w:rsidP="00DA5491">
      <w:pPr>
        <w:pStyle w:val="ListParagraph"/>
        <w:rPr>
          <w:rFonts w:ascii="Arial" w:hAnsi="Arial" w:cs="Arial"/>
          <w:sz w:val="24"/>
          <w:szCs w:val="24"/>
        </w:rPr>
      </w:pPr>
    </w:p>
    <w:p w14:paraId="0D15DCA4" w14:textId="3B934062" w:rsidR="00DA5491" w:rsidRPr="009B5398" w:rsidRDefault="00DA5491" w:rsidP="009B5398">
      <w:pPr>
        <w:pStyle w:val="ListParagraph"/>
        <w:numPr>
          <w:ilvl w:val="0"/>
          <w:numId w:val="8"/>
        </w:numPr>
        <w:spacing w:line="480" w:lineRule="auto"/>
        <w:rPr>
          <w:rFonts w:ascii="Arial" w:hAnsi="Arial" w:cs="Arial"/>
          <w:sz w:val="24"/>
          <w:szCs w:val="24"/>
        </w:rPr>
      </w:pPr>
      <w:r>
        <w:rPr>
          <w:rFonts w:ascii="Arial" w:hAnsi="Arial" w:cs="Arial"/>
          <w:sz w:val="24"/>
          <w:szCs w:val="24"/>
        </w:rPr>
        <w:t>Plaintiffs seek a judgment of this Court declaring that no Defendant may take any action abridging or interfering with the Plaintiffs right to fusion voting.</w:t>
      </w:r>
    </w:p>
    <w:p w14:paraId="5BD1B849" w14:textId="77777777" w:rsidR="00C74737" w:rsidRPr="00E632DA" w:rsidRDefault="00C74737" w:rsidP="009B5398">
      <w:pPr>
        <w:pStyle w:val="ListParagraph"/>
        <w:spacing w:line="480" w:lineRule="auto"/>
        <w:rPr>
          <w:rFonts w:ascii="Arial" w:hAnsi="Arial" w:cs="Arial"/>
          <w:sz w:val="24"/>
          <w:szCs w:val="24"/>
        </w:rPr>
      </w:pPr>
    </w:p>
    <w:p w14:paraId="1797A4FC" w14:textId="141D0B5B" w:rsidR="00C74737" w:rsidRPr="009B5398" w:rsidRDefault="009B5398" w:rsidP="009B5398">
      <w:pPr>
        <w:pStyle w:val="ListParagraph"/>
        <w:spacing w:line="480" w:lineRule="auto"/>
        <w:rPr>
          <w:rFonts w:ascii="Arial" w:hAnsi="Arial" w:cs="Arial"/>
          <w:b/>
          <w:sz w:val="24"/>
          <w:szCs w:val="24"/>
        </w:rPr>
      </w:pPr>
      <w:r>
        <w:rPr>
          <w:rFonts w:ascii="Arial" w:hAnsi="Arial" w:cs="Arial"/>
          <w:b/>
          <w:sz w:val="24"/>
          <w:szCs w:val="24"/>
        </w:rPr>
        <w:t xml:space="preserve">           </w:t>
      </w:r>
      <w:r w:rsidR="0068377F">
        <w:rPr>
          <w:rFonts w:ascii="Arial" w:hAnsi="Arial" w:cs="Arial"/>
          <w:b/>
          <w:sz w:val="24"/>
          <w:szCs w:val="24"/>
        </w:rPr>
        <w:t xml:space="preserve">  </w:t>
      </w:r>
      <w:r>
        <w:rPr>
          <w:rFonts w:ascii="Arial" w:hAnsi="Arial" w:cs="Arial"/>
          <w:b/>
          <w:sz w:val="24"/>
          <w:szCs w:val="24"/>
        </w:rPr>
        <w:t xml:space="preserve">          </w:t>
      </w:r>
      <w:r w:rsidR="00C74737" w:rsidRPr="009B5398">
        <w:rPr>
          <w:rFonts w:ascii="Arial" w:hAnsi="Arial" w:cs="Arial"/>
          <w:b/>
          <w:sz w:val="24"/>
          <w:szCs w:val="24"/>
        </w:rPr>
        <w:t xml:space="preserve">AS AND FOR A </w:t>
      </w:r>
      <w:r w:rsidR="004570BC" w:rsidRPr="009B5398">
        <w:rPr>
          <w:rFonts w:ascii="Arial" w:hAnsi="Arial" w:cs="Arial"/>
          <w:b/>
          <w:sz w:val="24"/>
          <w:szCs w:val="24"/>
        </w:rPr>
        <w:t>SECOND</w:t>
      </w:r>
      <w:r w:rsidR="00C74737" w:rsidRPr="009B5398">
        <w:rPr>
          <w:rFonts w:ascii="Arial" w:hAnsi="Arial" w:cs="Arial"/>
          <w:b/>
          <w:sz w:val="24"/>
          <w:szCs w:val="24"/>
        </w:rPr>
        <w:t xml:space="preserve"> CAUSE OF ACTION</w:t>
      </w:r>
    </w:p>
    <w:p w14:paraId="2FA11092" w14:textId="77777777" w:rsidR="00C74737" w:rsidRDefault="00C74737" w:rsidP="009B5398">
      <w:pPr>
        <w:pStyle w:val="ListParagraph"/>
        <w:spacing w:line="480" w:lineRule="auto"/>
        <w:rPr>
          <w:rFonts w:ascii="Arial" w:hAnsi="Arial" w:cs="Arial"/>
          <w:sz w:val="24"/>
          <w:szCs w:val="24"/>
        </w:rPr>
      </w:pPr>
    </w:p>
    <w:p w14:paraId="51056D48" w14:textId="074ACED2" w:rsidR="00C74737" w:rsidRPr="009B5398" w:rsidRDefault="00C74737"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Plaintiffs repeat and reallege paragraphs 1 through </w:t>
      </w:r>
      <w:r w:rsidR="00DA5491">
        <w:rPr>
          <w:rFonts w:ascii="Arial" w:hAnsi="Arial" w:cs="Arial"/>
          <w:sz w:val="24"/>
          <w:szCs w:val="24"/>
        </w:rPr>
        <w:t>7</w:t>
      </w:r>
      <w:r w:rsidR="00196740">
        <w:rPr>
          <w:rFonts w:ascii="Arial" w:hAnsi="Arial" w:cs="Arial"/>
          <w:sz w:val="24"/>
          <w:szCs w:val="24"/>
        </w:rPr>
        <w:t>1</w:t>
      </w:r>
      <w:r w:rsidRPr="009B5398">
        <w:rPr>
          <w:rFonts w:ascii="Arial" w:hAnsi="Arial" w:cs="Arial"/>
          <w:sz w:val="24"/>
          <w:szCs w:val="24"/>
        </w:rPr>
        <w:t xml:space="preserve"> of this complaint as if fully set forth herein.</w:t>
      </w:r>
    </w:p>
    <w:p w14:paraId="583E3E7E" w14:textId="77777777" w:rsidR="00C74737" w:rsidRDefault="00C74737" w:rsidP="009B5398">
      <w:pPr>
        <w:pStyle w:val="ListParagraph"/>
        <w:spacing w:line="480" w:lineRule="auto"/>
        <w:rPr>
          <w:rFonts w:ascii="Arial" w:hAnsi="Arial" w:cs="Arial"/>
          <w:sz w:val="24"/>
          <w:szCs w:val="24"/>
        </w:rPr>
      </w:pPr>
    </w:p>
    <w:p w14:paraId="66F051B8" w14:textId="49CE9873" w:rsidR="00C74737" w:rsidRPr="009B5398" w:rsidRDefault="00C74737"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Plaintiffs seek a judgment of this Court declaring that the Constitution and laws of the State do not permit the creation of an entity for the purpose of making laws other than the Senate and Assembly, nor may such entity </w:t>
      </w:r>
      <w:r w:rsidR="008E6FB3">
        <w:rPr>
          <w:rFonts w:ascii="Arial" w:hAnsi="Arial" w:cs="Arial"/>
          <w:sz w:val="24"/>
          <w:szCs w:val="24"/>
        </w:rPr>
        <w:t xml:space="preserve">including the PCFEC </w:t>
      </w:r>
      <w:r w:rsidRPr="009B5398">
        <w:rPr>
          <w:rFonts w:ascii="Arial" w:hAnsi="Arial" w:cs="Arial"/>
          <w:sz w:val="24"/>
          <w:szCs w:val="24"/>
        </w:rPr>
        <w:t>take any actions which actually or effectively create law; nor will any such action be of legal force and effect.</w:t>
      </w:r>
    </w:p>
    <w:p w14:paraId="7B475FB9" w14:textId="77777777" w:rsidR="001A16A2" w:rsidRPr="00A63BD0" w:rsidRDefault="001A16A2" w:rsidP="009B5398">
      <w:pPr>
        <w:pStyle w:val="ListParagraph"/>
        <w:spacing w:line="480" w:lineRule="auto"/>
        <w:rPr>
          <w:rFonts w:ascii="Arial" w:hAnsi="Arial" w:cs="Arial"/>
          <w:sz w:val="24"/>
          <w:szCs w:val="24"/>
        </w:rPr>
      </w:pPr>
    </w:p>
    <w:p w14:paraId="566784BD" w14:textId="30F8D977" w:rsidR="001A16A2" w:rsidRPr="009B5398" w:rsidRDefault="009B5398" w:rsidP="009B5398">
      <w:pPr>
        <w:pStyle w:val="ListParagraph"/>
        <w:spacing w:line="480" w:lineRule="auto"/>
        <w:rPr>
          <w:rFonts w:ascii="Arial" w:hAnsi="Arial" w:cs="Arial"/>
          <w:b/>
          <w:sz w:val="24"/>
          <w:szCs w:val="24"/>
        </w:rPr>
      </w:pPr>
      <w:r>
        <w:rPr>
          <w:rFonts w:ascii="Arial" w:hAnsi="Arial" w:cs="Arial"/>
          <w:b/>
          <w:sz w:val="24"/>
          <w:szCs w:val="24"/>
        </w:rPr>
        <w:t xml:space="preserve">                 </w:t>
      </w:r>
      <w:r w:rsidR="0068377F">
        <w:rPr>
          <w:rFonts w:ascii="Arial" w:hAnsi="Arial" w:cs="Arial"/>
          <w:b/>
          <w:sz w:val="24"/>
          <w:szCs w:val="24"/>
        </w:rPr>
        <w:t xml:space="preserve">  </w:t>
      </w:r>
      <w:r>
        <w:rPr>
          <w:rFonts w:ascii="Arial" w:hAnsi="Arial" w:cs="Arial"/>
          <w:b/>
          <w:sz w:val="24"/>
          <w:szCs w:val="24"/>
        </w:rPr>
        <w:t xml:space="preserve">     </w:t>
      </w:r>
      <w:r w:rsidR="001A16A2" w:rsidRPr="009B5398">
        <w:rPr>
          <w:rFonts w:ascii="Arial" w:hAnsi="Arial" w:cs="Arial"/>
          <w:b/>
          <w:sz w:val="24"/>
          <w:szCs w:val="24"/>
        </w:rPr>
        <w:t>AS AND FOR A THIRD CAUSE OF ACTION</w:t>
      </w:r>
    </w:p>
    <w:p w14:paraId="5C5C1988" w14:textId="77777777" w:rsidR="001A16A2" w:rsidRPr="00A63BD0" w:rsidRDefault="001A16A2" w:rsidP="009B5398">
      <w:pPr>
        <w:pStyle w:val="ListParagraph"/>
        <w:spacing w:line="480" w:lineRule="auto"/>
        <w:rPr>
          <w:rFonts w:ascii="Arial" w:hAnsi="Arial" w:cs="Arial"/>
          <w:sz w:val="24"/>
          <w:szCs w:val="24"/>
        </w:rPr>
      </w:pPr>
    </w:p>
    <w:p w14:paraId="544C4C33" w14:textId="18116376" w:rsidR="001A16A2" w:rsidRPr="009B5398" w:rsidRDefault="001A16A2"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 xml:space="preserve">Plaintiffs repeat and reallege paragraphs 1 through </w:t>
      </w:r>
      <w:r w:rsidR="00C864B8">
        <w:rPr>
          <w:rFonts w:ascii="Arial" w:hAnsi="Arial" w:cs="Arial"/>
          <w:sz w:val="24"/>
          <w:szCs w:val="24"/>
        </w:rPr>
        <w:t>7</w:t>
      </w:r>
      <w:r w:rsidR="00DA5491">
        <w:rPr>
          <w:rFonts w:ascii="Arial" w:hAnsi="Arial" w:cs="Arial"/>
          <w:sz w:val="24"/>
          <w:szCs w:val="24"/>
        </w:rPr>
        <w:t>6</w:t>
      </w:r>
      <w:r w:rsidRPr="009B5398">
        <w:rPr>
          <w:rFonts w:ascii="Arial" w:hAnsi="Arial" w:cs="Arial"/>
          <w:sz w:val="24"/>
          <w:szCs w:val="24"/>
        </w:rPr>
        <w:t xml:space="preserve"> of this complaint as if fully set forth herein.</w:t>
      </w:r>
    </w:p>
    <w:p w14:paraId="0E14198C" w14:textId="77777777" w:rsidR="001A16A2" w:rsidRPr="00A63BD0" w:rsidRDefault="001A16A2" w:rsidP="009B5398">
      <w:pPr>
        <w:pStyle w:val="ListParagraph"/>
        <w:spacing w:line="480" w:lineRule="auto"/>
        <w:rPr>
          <w:rFonts w:ascii="Arial" w:hAnsi="Arial" w:cs="Arial"/>
          <w:sz w:val="24"/>
          <w:szCs w:val="24"/>
        </w:rPr>
      </w:pPr>
    </w:p>
    <w:p w14:paraId="3424BB3E" w14:textId="1EC60CD2" w:rsidR="001A16A2" w:rsidRDefault="001A16A2" w:rsidP="009B5398">
      <w:pPr>
        <w:pStyle w:val="ListParagraph"/>
        <w:numPr>
          <w:ilvl w:val="0"/>
          <w:numId w:val="8"/>
        </w:numPr>
        <w:spacing w:line="480" w:lineRule="auto"/>
        <w:rPr>
          <w:rFonts w:ascii="Arial" w:hAnsi="Arial" w:cs="Arial"/>
          <w:sz w:val="24"/>
          <w:szCs w:val="24"/>
        </w:rPr>
      </w:pPr>
      <w:r w:rsidRPr="009B5398">
        <w:rPr>
          <w:rFonts w:ascii="Arial" w:hAnsi="Arial" w:cs="Arial"/>
          <w:sz w:val="24"/>
          <w:szCs w:val="24"/>
        </w:rPr>
        <w:t>Plaintiffs seek a judgment of this Court declaring that the Constitution and laws of the State do not permit the modification or repeal of an enactment except by means equivalent to those used to create such enactment.</w:t>
      </w:r>
    </w:p>
    <w:p w14:paraId="05F2F19E" w14:textId="77777777" w:rsidR="00B41017" w:rsidRPr="009B5398" w:rsidRDefault="00B41017" w:rsidP="009B5398">
      <w:pPr>
        <w:pStyle w:val="ListParagraph"/>
        <w:rPr>
          <w:rFonts w:ascii="Arial" w:hAnsi="Arial" w:cs="Arial"/>
          <w:sz w:val="24"/>
          <w:szCs w:val="24"/>
        </w:rPr>
      </w:pPr>
    </w:p>
    <w:p w14:paraId="5C728479" w14:textId="6E81519A" w:rsidR="001A16A2" w:rsidRPr="009B5398" w:rsidRDefault="00272694" w:rsidP="009B5398">
      <w:pPr>
        <w:spacing w:line="480" w:lineRule="auto"/>
        <w:rPr>
          <w:rFonts w:ascii="Arial" w:hAnsi="Arial" w:cs="Arial"/>
          <w:sz w:val="24"/>
          <w:szCs w:val="24"/>
        </w:rPr>
      </w:pPr>
      <w:r w:rsidRPr="009B5398">
        <w:rPr>
          <w:rFonts w:ascii="Arial" w:hAnsi="Arial" w:cs="Arial"/>
          <w:sz w:val="24"/>
          <w:szCs w:val="24"/>
        </w:rPr>
        <w:lastRenderedPageBreak/>
        <w:t xml:space="preserve">WHEREFORE, Plaintiff demands judgment on the </w:t>
      </w:r>
      <w:proofErr w:type="gramStart"/>
      <w:r w:rsidRPr="009B5398">
        <w:rPr>
          <w:rFonts w:ascii="Arial" w:hAnsi="Arial" w:cs="Arial"/>
          <w:sz w:val="24"/>
          <w:szCs w:val="24"/>
        </w:rPr>
        <w:t>aforementioned c</w:t>
      </w:r>
      <w:r w:rsidR="002E32E6" w:rsidRPr="009B5398">
        <w:rPr>
          <w:rFonts w:ascii="Arial" w:hAnsi="Arial" w:cs="Arial"/>
          <w:sz w:val="24"/>
          <w:szCs w:val="24"/>
        </w:rPr>
        <w:t>auses</w:t>
      </w:r>
      <w:proofErr w:type="gramEnd"/>
      <w:r w:rsidRPr="009B5398">
        <w:rPr>
          <w:rFonts w:ascii="Arial" w:hAnsi="Arial" w:cs="Arial"/>
          <w:sz w:val="24"/>
          <w:szCs w:val="24"/>
        </w:rPr>
        <w:t xml:space="preserve"> of action along with damages, costs of the action and reasonable counsel fees.</w:t>
      </w:r>
      <w:r w:rsidR="001A16A2" w:rsidRPr="009B5398">
        <w:rPr>
          <w:rFonts w:ascii="Arial" w:hAnsi="Arial" w:cs="Arial"/>
          <w:sz w:val="24"/>
          <w:szCs w:val="24"/>
        </w:rPr>
        <w:t xml:space="preserve">  Plaintiffs ask this Court for an order and declaratory judgment in favor of Plaintiffs and against Defendants:</w:t>
      </w:r>
    </w:p>
    <w:p w14:paraId="3050F7AA" w14:textId="280B7C3E" w:rsidR="001A16A2" w:rsidRDefault="001A16A2" w:rsidP="009B5398">
      <w:pPr>
        <w:pStyle w:val="ListParagraph"/>
        <w:numPr>
          <w:ilvl w:val="0"/>
          <w:numId w:val="9"/>
        </w:numPr>
        <w:spacing w:after="0" w:line="480" w:lineRule="auto"/>
        <w:rPr>
          <w:rFonts w:ascii="Arial" w:hAnsi="Arial" w:cs="Arial"/>
          <w:sz w:val="24"/>
          <w:szCs w:val="24"/>
        </w:rPr>
      </w:pPr>
      <w:r w:rsidRPr="009B5398">
        <w:rPr>
          <w:rFonts w:ascii="Arial" w:hAnsi="Arial" w:cs="Arial"/>
          <w:sz w:val="24"/>
          <w:szCs w:val="24"/>
        </w:rPr>
        <w:t xml:space="preserve">declaring the </w:t>
      </w:r>
      <w:r w:rsidR="00C864B8">
        <w:rPr>
          <w:rFonts w:ascii="Arial" w:hAnsi="Arial" w:cs="Arial"/>
          <w:sz w:val="24"/>
          <w:szCs w:val="24"/>
        </w:rPr>
        <w:t>budget s</w:t>
      </w:r>
      <w:r w:rsidR="00C864B8" w:rsidRPr="009B5398">
        <w:rPr>
          <w:rFonts w:ascii="Arial" w:hAnsi="Arial" w:cs="Arial"/>
          <w:sz w:val="24"/>
          <w:szCs w:val="24"/>
        </w:rPr>
        <w:t xml:space="preserve">tatute unconstitutional </w:t>
      </w:r>
      <w:r w:rsidR="00C864B8">
        <w:rPr>
          <w:rFonts w:ascii="Arial" w:hAnsi="Arial" w:cs="Arial"/>
          <w:sz w:val="24"/>
          <w:szCs w:val="24"/>
        </w:rPr>
        <w:t>to the extent</w:t>
      </w:r>
      <w:r w:rsidR="00C864B8" w:rsidRPr="009B5398">
        <w:rPr>
          <w:rFonts w:ascii="Arial" w:hAnsi="Arial" w:cs="Arial"/>
          <w:sz w:val="24"/>
          <w:szCs w:val="24"/>
        </w:rPr>
        <w:t xml:space="preserve"> </w:t>
      </w:r>
      <w:r w:rsidRPr="009B5398">
        <w:rPr>
          <w:rFonts w:ascii="Arial" w:hAnsi="Arial" w:cs="Arial"/>
          <w:sz w:val="24"/>
          <w:szCs w:val="24"/>
        </w:rPr>
        <w:t>it authorizes the Commission to enact laws that explicitly or effectively interfere with the constitutionally protected right to fusion voting;</w:t>
      </w:r>
    </w:p>
    <w:p w14:paraId="35477935" w14:textId="295E4DC6" w:rsidR="00881077" w:rsidRPr="009B5398" w:rsidRDefault="00881077" w:rsidP="009B5398">
      <w:pPr>
        <w:pStyle w:val="ListParagraph"/>
        <w:numPr>
          <w:ilvl w:val="0"/>
          <w:numId w:val="9"/>
        </w:numPr>
        <w:spacing w:after="0" w:line="480" w:lineRule="auto"/>
        <w:rPr>
          <w:rFonts w:ascii="Arial" w:hAnsi="Arial" w:cs="Arial"/>
          <w:sz w:val="24"/>
          <w:szCs w:val="24"/>
        </w:rPr>
      </w:pPr>
      <w:r>
        <w:rPr>
          <w:rFonts w:ascii="Arial" w:hAnsi="Arial" w:cs="Arial"/>
          <w:sz w:val="24"/>
          <w:szCs w:val="24"/>
        </w:rPr>
        <w:t xml:space="preserve">declaring that the defendants may not abridge or interfere with </w:t>
      </w:r>
      <w:r w:rsidR="00156207">
        <w:rPr>
          <w:rFonts w:ascii="Arial" w:hAnsi="Arial" w:cs="Arial"/>
          <w:sz w:val="24"/>
          <w:szCs w:val="24"/>
        </w:rPr>
        <w:t>Plaintiffs</w:t>
      </w:r>
      <w:r>
        <w:rPr>
          <w:rFonts w:ascii="Arial" w:hAnsi="Arial" w:cs="Arial"/>
          <w:sz w:val="24"/>
          <w:szCs w:val="24"/>
        </w:rPr>
        <w:t xml:space="preserve"> right to fusion voting;</w:t>
      </w:r>
    </w:p>
    <w:p w14:paraId="2D3A0934" w14:textId="3B6BAFF1" w:rsidR="001A16A2" w:rsidRPr="009B5398" w:rsidRDefault="001A16A2" w:rsidP="009B5398">
      <w:pPr>
        <w:pStyle w:val="ListParagraph"/>
        <w:numPr>
          <w:ilvl w:val="0"/>
          <w:numId w:val="9"/>
        </w:numPr>
        <w:spacing w:after="0" w:line="480" w:lineRule="auto"/>
        <w:rPr>
          <w:rFonts w:ascii="Arial" w:hAnsi="Arial" w:cs="Arial"/>
          <w:sz w:val="24"/>
          <w:szCs w:val="24"/>
        </w:rPr>
      </w:pPr>
      <w:r w:rsidRPr="009B5398">
        <w:rPr>
          <w:rFonts w:ascii="Arial" w:hAnsi="Arial" w:cs="Arial"/>
          <w:sz w:val="24"/>
          <w:szCs w:val="24"/>
        </w:rPr>
        <w:t xml:space="preserve">declaring the </w:t>
      </w:r>
      <w:bookmarkStart w:id="10" w:name="_Hlk13485721"/>
      <w:r w:rsidR="00C864B8">
        <w:rPr>
          <w:rFonts w:ascii="Arial" w:hAnsi="Arial" w:cs="Arial"/>
          <w:sz w:val="24"/>
          <w:szCs w:val="24"/>
        </w:rPr>
        <w:t>budget s</w:t>
      </w:r>
      <w:r w:rsidRPr="009B5398">
        <w:rPr>
          <w:rFonts w:ascii="Arial" w:hAnsi="Arial" w:cs="Arial"/>
          <w:sz w:val="24"/>
          <w:szCs w:val="24"/>
        </w:rPr>
        <w:t xml:space="preserve">tatute unconstitutional </w:t>
      </w:r>
      <w:r w:rsidR="00C864B8">
        <w:rPr>
          <w:rFonts w:ascii="Arial" w:hAnsi="Arial" w:cs="Arial"/>
          <w:sz w:val="24"/>
          <w:szCs w:val="24"/>
        </w:rPr>
        <w:t>to the extent</w:t>
      </w:r>
      <w:r w:rsidRPr="009B5398">
        <w:rPr>
          <w:rFonts w:ascii="Arial" w:hAnsi="Arial" w:cs="Arial"/>
          <w:sz w:val="24"/>
          <w:szCs w:val="24"/>
        </w:rPr>
        <w:t xml:space="preserve"> </w:t>
      </w:r>
      <w:bookmarkEnd w:id="10"/>
      <w:r w:rsidRPr="009B5398">
        <w:rPr>
          <w:rFonts w:ascii="Arial" w:hAnsi="Arial" w:cs="Arial"/>
          <w:sz w:val="24"/>
          <w:szCs w:val="24"/>
        </w:rPr>
        <w:t>it improperly delegates the Legislature's lawmaking power to the PCFEC;</w:t>
      </w:r>
    </w:p>
    <w:p w14:paraId="128A2FE1" w14:textId="3DD76088" w:rsidR="001A16A2" w:rsidRPr="009B5398" w:rsidRDefault="001A16A2" w:rsidP="009B5398">
      <w:pPr>
        <w:pStyle w:val="ListParagraph"/>
        <w:numPr>
          <w:ilvl w:val="0"/>
          <w:numId w:val="9"/>
        </w:numPr>
        <w:spacing w:after="0" w:line="480" w:lineRule="auto"/>
        <w:rPr>
          <w:rFonts w:ascii="Arial" w:hAnsi="Arial" w:cs="Arial"/>
          <w:sz w:val="24"/>
          <w:szCs w:val="24"/>
        </w:rPr>
      </w:pPr>
      <w:r w:rsidRPr="009B5398">
        <w:rPr>
          <w:rFonts w:ascii="Arial" w:hAnsi="Arial" w:cs="Arial"/>
          <w:sz w:val="24"/>
          <w:szCs w:val="24"/>
        </w:rPr>
        <w:t xml:space="preserve">declaring the </w:t>
      </w:r>
      <w:r w:rsidR="00C864B8">
        <w:rPr>
          <w:rFonts w:ascii="Arial" w:hAnsi="Arial" w:cs="Arial"/>
          <w:sz w:val="24"/>
          <w:szCs w:val="24"/>
        </w:rPr>
        <w:t>budget s</w:t>
      </w:r>
      <w:r w:rsidRPr="009B5398">
        <w:rPr>
          <w:rFonts w:ascii="Arial" w:hAnsi="Arial" w:cs="Arial"/>
          <w:sz w:val="24"/>
          <w:szCs w:val="24"/>
        </w:rPr>
        <w:t xml:space="preserve">tatute unconstitutional </w:t>
      </w:r>
      <w:r w:rsidR="00C864B8">
        <w:rPr>
          <w:rFonts w:ascii="Arial" w:hAnsi="Arial" w:cs="Arial"/>
          <w:sz w:val="24"/>
          <w:szCs w:val="24"/>
        </w:rPr>
        <w:t>to the extent</w:t>
      </w:r>
      <w:r w:rsidRPr="009B5398">
        <w:rPr>
          <w:rFonts w:ascii="Arial" w:hAnsi="Arial" w:cs="Arial"/>
          <w:sz w:val="24"/>
          <w:szCs w:val="24"/>
        </w:rPr>
        <w:t xml:space="preserve"> it authorizes the </w:t>
      </w:r>
      <w:r w:rsidR="00A63BD0" w:rsidRPr="009B5398">
        <w:rPr>
          <w:rFonts w:ascii="Arial" w:hAnsi="Arial" w:cs="Arial"/>
          <w:sz w:val="24"/>
          <w:szCs w:val="24"/>
        </w:rPr>
        <w:t>modification or repeal of laws related to fusion voting by means other than equivalent to those used to create them,</w:t>
      </w:r>
    </w:p>
    <w:p w14:paraId="5A5B7DFD" w14:textId="77777777" w:rsidR="001A16A2" w:rsidRPr="009B5398" w:rsidRDefault="001A16A2" w:rsidP="009B5398">
      <w:pPr>
        <w:pStyle w:val="ListParagraph"/>
        <w:numPr>
          <w:ilvl w:val="0"/>
          <w:numId w:val="9"/>
        </w:numPr>
        <w:spacing w:after="0" w:line="480" w:lineRule="auto"/>
        <w:rPr>
          <w:rFonts w:ascii="Arial" w:hAnsi="Arial" w:cs="Arial"/>
          <w:sz w:val="24"/>
          <w:szCs w:val="24"/>
        </w:rPr>
      </w:pPr>
      <w:r w:rsidRPr="009B5398">
        <w:rPr>
          <w:rFonts w:ascii="Arial" w:hAnsi="Arial" w:cs="Arial"/>
          <w:sz w:val="24"/>
          <w:szCs w:val="24"/>
        </w:rPr>
        <w:t xml:space="preserve">for such other and further relief as the Court deems just and proper. </w:t>
      </w:r>
    </w:p>
    <w:p w14:paraId="01FD0972" w14:textId="12510A82" w:rsidR="00272694" w:rsidRPr="00B43F4C" w:rsidRDefault="00272694" w:rsidP="00272694">
      <w:pPr>
        <w:autoSpaceDE w:val="0"/>
        <w:autoSpaceDN w:val="0"/>
        <w:adjustRightInd w:val="0"/>
        <w:spacing w:after="0" w:line="240" w:lineRule="auto"/>
        <w:rPr>
          <w:rFonts w:ascii="Arial" w:hAnsi="Arial" w:cs="Arial"/>
          <w:sz w:val="24"/>
          <w:szCs w:val="24"/>
        </w:rPr>
      </w:pPr>
    </w:p>
    <w:p w14:paraId="62A9B81E" w14:textId="037B736B" w:rsidR="00272694" w:rsidRPr="00B43F4C" w:rsidRDefault="00272694" w:rsidP="00272694">
      <w:pPr>
        <w:autoSpaceDE w:val="0"/>
        <w:autoSpaceDN w:val="0"/>
        <w:adjustRightInd w:val="0"/>
        <w:spacing w:after="0" w:line="240" w:lineRule="auto"/>
        <w:rPr>
          <w:rFonts w:ascii="Arial" w:hAnsi="Arial" w:cs="Arial"/>
          <w:sz w:val="24"/>
          <w:szCs w:val="24"/>
        </w:rPr>
      </w:pPr>
    </w:p>
    <w:p w14:paraId="3207939C" w14:textId="77777777" w:rsidR="00272694" w:rsidRPr="00B43F4C" w:rsidRDefault="00272694" w:rsidP="00272694">
      <w:pPr>
        <w:autoSpaceDE w:val="0"/>
        <w:autoSpaceDN w:val="0"/>
        <w:adjustRightInd w:val="0"/>
        <w:spacing w:after="0" w:line="240" w:lineRule="auto"/>
        <w:rPr>
          <w:rFonts w:ascii="Arial" w:hAnsi="Arial" w:cs="Arial"/>
          <w:sz w:val="24"/>
          <w:szCs w:val="24"/>
        </w:rPr>
      </w:pPr>
    </w:p>
    <w:p w14:paraId="635FF982" w14:textId="24093CBA" w:rsidR="00272694" w:rsidRPr="00B43F4C" w:rsidRDefault="00272694" w:rsidP="00272694">
      <w:pPr>
        <w:autoSpaceDE w:val="0"/>
        <w:autoSpaceDN w:val="0"/>
        <w:adjustRightInd w:val="0"/>
        <w:spacing w:after="0" w:line="240" w:lineRule="auto"/>
        <w:rPr>
          <w:rFonts w:ascii="Arial" w:hAnsi="Arial" w:cs="Arial"/>
          <w:sz w:val="24"/>
          <w:szCs w:val="24"/>
        </w:rPr>
      </w:pPr>
      <w:r w:rsidRPr="00B43F4C">
        <w:rPr>
          <w:rFonts w:ascii="Arial" w:hAnsi="Arial" w:cs="Arial"/>
          <w:sz w:val="24"/>
          <w:szCs w:val="24"/>
        </w:rPr>
        <w:t>Dated: White Plains, New York</w:t>
      </w:r>
    </w:p>
    <w:p w14:paraId="116B7FA5" w14:textId="67B682F0" w:rsidR="00272694" w:rsidRPr="00B43F4C" w:rsidRDefault="00272694" w:rsidP="00272694">
      <w:pPr>
        <w:autoSpaceDE w:val="0"/>
        <w:autoSpaceDN w:val="0"/>
        <w:adjustRightInd w:val="0"/>
        <w:spacing w:after="0" w:line="240" w:lineRule="auto"/>
        <w:rPr>
          <w:rFonts w:ascii="Arial" w:hAnsi="Arial" w:cs="Arial"/>
          <w:sz w:val="24"/>
          <w:szCs w:val="24"/>
        </w:rPr>
      </w:pPr>
    </w:p>
    <w:p w14:paraId="5FCA2506" w14:textId="77777777" w:rsidR="00272694" w:rsidRPr="00B43F4C" w:rsidRDefault="00272694" w:rsidP="00272694">
      <w:pPr>
        <w:autoSpaceDE w:val="0"/>
        <w:autoSpaceDN w:val="0"/>
        <w:adjustRightInd w:val="0"/>
        <w:spacing w:after="0" w:line="240" w:lineRule="auto"/>
        <w:rPr>
          <w:rFonts w:ascii="Arial" w:hAnsi="Arial" w:cs="Arial"/>
          <w:sz w:val="24"/>
          <w:szCs w:val="24"/>
        </w:rPr>
      </w:pPr>
      <w:bookmarkStart w:id="11" w:name="_GoBack"/>
      <w:bookmarkEnd w:id="11"/>
    </w:p>
    <w:p w14:paraId="2B2EE8A3" w14:textId="1C1F0691" w:rsidR="00C74737" w:rsidRPr="00B43F4C" w:rsidRDefault="00272694" w:rsidP="00272694">
      <w:pPr>
        <w:rPr>
          <w:rFonts w:ascii="Arial" w:hAnsi="Arial" w:cs="Arial"/>
          <w:sz w:val="24"/>
          <w:szCs w:val="24"/>
        </w:rPr>
      </w:pPr>
      <w:r w:rsidRPr="00B43F4C">
        <w:rPr>
          <w:rFonts w:ascii="Arial" w:hAnsi="Arial" w:cs="Arial"/>
          <w:sz w:val="24"/>
          <w:szCs w:val="24"/>
        </w:rPr>
        <w:t xml:space="preserve">                     , 2019</w:t>
      </w:r>
    </w:p>
    <w:p w14:paraId="470BACF4" w14:textId="640C88C6" w:rsidR="00B14926" w:rsidRPr="00B43F4C" w:rsidRDefault="00B14926" w:rsidP="00B14926">
      <w:pPr>
        <w:pStyle w:val="ListParagraph"/>
        <w:rPr>
          <w:rFonts w:ascii="Arial" w:hAnsi="Arial" w:cs="Arial"/>
          <w:sz w:val="24"/>
          <w:szCs w:val="24"/>
        </w:rPr>
      </w:pPr>
    </w:p>
    <w:p w14:paraId="4FE7F7BC" w14:textId="1117BF0B" w:rsidR="00272694" w:rsidRPr="00B43F4C" w:rsidRDefault="00272694" w:rsidP="00B14926">
      <w:pPr>
        <w:pStyle w:val="ListParagraph"/>
        <w:rPr>
          <w:rFonts w:ascii="Arial" w:hAnsi="Arial" w:cs="Arial"/>
          <w:sz w:val="24"/>
          <w:szCs w:val="24"/>
        </w:rPr>
      </w:pPr>
    </w:p>
    <w:p w14:paraId="5708B102" w14:textId="311FE3D8" w:rsidR="00272694" w:rsidRDefault="00272694" w:rsidP="00B14926">
      <w:pPr>
        <w:pStyle w:val="ListParagraph"/>
        <w:rPr>
          <w:rFonts w:ascii="Arial" w:hAnsi="Arial" w:cs="Arial"/>
          <w:sz w:val="24"/>
          <w:szCs w:val="24"/>
        </w:rPr>
      </w:pPr>
      <w:r>
        <w:rPr>
          <w:rFonts w:ascii="Arial" w:hAnsi="Arial" w:cs="Arial"/>
          <w:sz w:val="24"/>
          <w:szCs w:val="24"/>
        </w:rPr>
        <w:t xml:space="preserve">                                     __________________________________________</w:t>
      </w:r>
    </w:p>
    <w:p w14:paraId="2F74A246" w14:textId="288211E0" w:rsidR="00272694" w:rsidRDefault="00272694" w:rsidP="00B14926">
      <w:pPr>
        <w:pStyle w:val="ListParagraph"/>
        <w:rPr>
          <w:rFonts w:ascii="Arial" w:hAnsi="Arial" w:cs="Arial"/>
          <w:sz w:val="24"/>
          <w:szCs w:val="24"/>
        </w:rPr>
      </w:pPr>
    </w:p>
    <w:p w14:paraId="20F48BEE" w14:textId="2042F108" w:rsidR="00272694" w:rsidRPr="00272694" w:rsidRDefault="00272694" w:rsidP="00B14926">
      <w:pPr>
        <w:pStyle w:val="ListParagraph"/>
        <w:rPr>
          <w:rFonts w:ascii="Arial" w:hAnsi="Arial" w:cs="Arial"/>
          <w:i/>
          <w:sz w:val="24"/>
          <w:szCs w:val="24"/>
        </w:rPr>
      </w:pPr>
      <w:r>
        <w:rPr>
          <w:rFonts w:ascii="Arial" w:hAnsi="Arial" w:cs="Arial"/>
          <w:sz w:val="24"/>
          <w:szCs w:val="24"/>
        </w:rPr>
        <w:t xml:space="preserve">                                     </w:t>
      </w:r>
      <w:r w:rsidRPr="00272694">
        <w:rPr>
          <w:rFonts w:ascii="Arial" w:hAnsi="Arial" w:cs="Arial"/>
          <w:i/>
          <w:sz w:val="24"/>
          <w:szCs w:val="24"/>
        </w:rPr>
        <w:t>ATTORNEY FOR PLAINTIFFS</w:t>
      </w:r>
    </w:p>
    <w:p w14:paraId="2D642007" w14:textId="77777777" w:rsidR="00B14926" w:rsidRPr="00B14926" w:rsidRDefault="00B14926" w:rsidP="00B14926">
      <w:pPr>
        <w:widowControl w:val="0"/>
        <w:suppressAutoHyphens/>
        <w:overflowPunct w:val="0"/>
        <w:autoSpaceDE w:val="0"/>
        <w:autoSpaceDN w:val="0"/>
        <w:adjustRightInd w:val="0"/>
        <w:spacing w:after="0" w:line="240" w:lineRule="auto"/>
        <w:jc w:val="center"/>
        <w:textAlignment w:val="baseline"/>
        <w:rPr>
          <w:rFonts w:ascii="Verdana" w:eastAsia="Times New Roman" w:hAnsi="Verdana" w:cs="Times New Roman"/>
          <w:kern w:val="1"/>
          <w:sz w:val="24"/>
          <w:szCs w:val="20"/>
        </w:rPr>
      </w:pPr>
      <w:r w:rsidRPr="00B14926">
        <w:rPr>
          <w:rFonts w:ascii="Verdana" w:eastAsia="Times New Roman" w:hAnsi="Verdana" w:cs="Times New Roman"/>
          <w:kern w:val="1"/>
          <w:sz w:val="24"/>
          <w:szCs w:val="20"/>
        </w:rPr>
        <w:t>Richard L. Brodsky, Esq.</w:t>
      </w:r>
    </w:p>
    <w:p w14:paraId="7DB30DB4" w14:textId="20A3F974" w:rsidR="00272694" w:rsidRDefault="00B14926" w:rsidP="00B14926">
      <w:pPr>
        <w:widowControl w:val="0"/>
        <w:suppressAutoHyphens/>
        <w:overflowPunct w:val="0"/>
        <w:autoSpaceDE w:val="0"/>
        <w:autoSpaceDN w:val="0"/>
        <w:adjustRightInd w:val="0"/>
        <w:spacing w:after="0" w:line="240" w:lineRule="auto"/>
        <w:jc w:val="center"/>
        <w:textAlignment w:val="baseline"/>
        <w:rPr>
          <w:rFonts w:ascii="Verdana" w:eastAsia="Times New Roman" w:hAnsi="Verdana" w:cs="Times New Roman"/>
          <w:kern w:val="1"/>
          <w:sz w:val="24"/>
          <w:szCs w:val="20"/>
        </w:rPr>
      </w:pPr>
      <w:r w:rsidRPr="00B14926">
        <w:rPr>
          <w:rFonts w:ascii="Verdana" w:eastAsia="Times New Roman" w:hAnsi="Verdana" w:cs="Times New Roman"/>
          <w:kern w:val="1"/>
          <w:sz w:val="24"/>
          <w:szCs w:val="20"/>
        </w:rPr>
        <w:t xml:space="preserve">        2121 </w:t>
      </w:r>
      <w:proofErr w:type="gramStart"/>
      <w:r w:rsidRPr="00B14926">
        <w:rPr>
          <w:rFonts w:ascii="Verdana" w:eastAsia="Times New Roman" w:hAnsi="Verdana" w:cs="Times New Roman"/>
          <w:kern w:val="1"/>
          <w:sz w:val="24"/>
          <w:szCs w:val="20"/>
        </w:rPr>
        <w:t>Saw Mill</w:t>
      </w:r>
      <w:proofErr w:type="gramEnd"/>
      <w:r w:rsidRPr="00B14926">
        <w:rPr>
          <w:rFonts w:ascii="Verdana" w:eastAsia="Times New Roman" w:hAnsi="Verdana" w:cs="Times New Roman"/>
          <w:kern w:val="1"/>
          <w:sz w:val="24"/>
          <w:szCs w:val="20"/>
        </w:rPr>
        <w:t xml:space="preserve"> River Road</w:t>
      </w:r>
      <w:r w:rsidRPr="00B14926">
        <w:rPr>
          <w:rFonts w:ascii="Verdana" w:eastAsia="Times New Roman" w:hAnsi="Verdana" w:cs="Times New Roman"/>
          <w:kern w:val="1"/>
          <w:sz w:val="24"/>
          <w:szCs w:val="20"/>
        </w:rPr>
        <w:tab/>
      </w:r>
    </w:p>
    <w:p w14:paraId="752D876E" w14:textId="350B2105" w:rsidR="00B14926" w:rsidRPr="00B14926" w:rsidRDefault="00B14926" w:rsidP="00B14926">
      <w:pPr>
        <w:widowControl w:val="0"/>
        <w:suppressAutoHyphens/>
        <w:overflowPunct w:val="0"/>
        <w:autoSpaceDE w:val="0"/>
        <w:autoSpaceDN w:val="0"/>
        <w:adjustRightInd w:val="0"/>
        <w:spacing w:after="0" w:line="240" w:lineRule="auto"/>
        <w:jc w:val="center"/>
        <w:textAlignment w:val="baseline"/>
        <w:rPr>
          <w:rFonts w:ascii="Verdana" w:eastAsia="Times New Roman" w:hAnsi="Verdana" w:cs="Times New Roman"/>
          <w:kern w:val="1"/>
          <w:sz w:val="24"/>
          <w:szCs w:val="20"/>
        </w:rPr>
      </w:pPr>
      <w:r w:rsidRPr="00B14926">
        <w:rPr>
          <w:rFonts w:ascii="Verdana" w:eastAsia="Times New Roman" w:hAnsi="Verdana" w:cs="Times New Roman"/>
          <w:kern w:val="1"/>
          <w:sz w:val="24"/>
          <w:szCs w:val="20"/>
        </w:rPr>
        <w:lastRenderedPageBreak/>
        <w:t xml:space="preserve">              </w:t>
      </w:r>
      <w:r w:rsidR="00272694">
        <w:rPr>
          <w:rFonts w:ascii="Verdana" w:eastAsia="Times New Roman" w:hAnsi="Verdana" w:cs="Times New Roman"/>
          <w:kern w:val="1"/>
          <w:sz w:val="24"/>
          <w:szCs w:val="20"/>
        </w:rPr>
        <w:t xml:space="preserve">  </w:t>
      </w:r>
      <w:r w:rsidRPr="00B14926">
        <w:rPr>
          <w:rFonts w:ascii="Verdana" w:eastAsia="Times New Roman" w:hAnsi="Verdana" w:cs="Times New Roman"/>
          <w:kern w:val="1"/>
          <w:sz w:val="24"/>
          <w:szCs w:val="20"/>
        </w:rPr>
        <w:t>White Plains, New York, USA 10607</w:t>
      </w:r>
    </w:p>
    <w:p w14:paraId="6EB16D76" w14:textId="2C0B830C" w:rsidR="00B14926" w:rsidRPr="00B14926" w:rsidRDefault="00272694" w:rsidP="00272694">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kern w:val="1"/>
          <w:sz w:val="24"/>
          <w:szCs w:val="20"/>
        </w:rPr>
      </w:pPr>
      <w:r>
        <w:rPr>
          <w:rFonts w:ascii="Verdana" w:eastAsia="Times New Roman" w:hAnsi="Verdana" w:cs="Times New Roman"/>
          <w:kern w:val="1"/>
          <w:sz w:val="20"/>
          <w:szCs w:val="20"/>
        </w:rPr>
        <w:t xml:space="preserve">                                              </w:t>
      </w:r>
      <w:r w:rsidR="00B14926" w:rsidRPr="00B14926">
        <w:rPr>
          <w:rFonts w:ascii="Verdana" w:eastAsia="Times New Roman" w:hAnsi="Verdana" w:cs="Times New Roman"/>
          <w:kern w:val="1"/>
          <w:sz w:val="20"/>
          <w:szCs w:val="20"/>
        </w:rPr>
        <w:t>914.720.8830</w:t>
      </w:r>
      <w:r w:rsidR="00B14926" w:rsidRPr="00B14926">
        <w:rPr>
          <w:rFonts w:ascii="Verdana" w:eastAsia="Times New Roman" w:hAnsi="Verdana" w:cs="Times New Roman"/>
          <w:kern w:val="1"/>
          <w:sz w:val="24"/>
          <w:szCs w:val="20"/>
        </w:rPr>
        <w:t xml:space="preserve"> </w:t>
      </w:r>
    </w:p>
    <w:p w14:paraId="27C1344A" w14:textId="40164347" w:rsidR="00B14926" w:rsidRPr="00B14926" w:rsidRDefault="00272694" w:rsidP="00272694">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kern w:val="1"/>
          <w:sz w:val="24"/>
          <w:szCs w:val="20"/>
        </w:rPr>
      </w:pPr>
      <w:r>
        <w:rPr>
          <w:rFonts w:ascii="Verdana" w:eastAsia="Times New Roman" w:hAnsi="Verdana" w:cs="Times New Roman"/>
          <w:kern w:val="1"/>
          <w:sz w:val="24"/>
          <w:szCs w:val="20"/>
        </w:rPr>
        <w:t xml:space="preserve">                                    </w:t>
      </w:r>
      <w:r w:rsidR="00B14926" w:rsidRPr="00B14926">
        <w:rPr>
          <w:rFonts w:ascii="Verdana" w:eastAsia="Times New Roman" w:hAnsi="Verdana" w:cs="Times New Roman"/>
          <w:kern w:val="1"/>
          <w:sz w:val="24"/>
          <w:szCs w:val="20"/>
        </w:rPr>
        <w:t xml:space="preserve">  </w:t>
      </w:r>
      <w:r w:rsidR="00B14926" w:rsidRPr="00B14926">
        <w:rPr>
          <w:rFonts w:ascii="Verdana" w:eastAsia="Times New Roman" w:hAnsi="Verdana" w:cs="Times New Roman"/>
          <w:kern w:val="1"/>
          <w:sz w:val="20"/>
          <w:szCs w:val="20"/>
        </w:rPr>
        <w:t>RichardBrodsky@msn.com</w:t>
      </w:r>
      <w:r w:rsidR="00B14926" w:rsidRPr="00B14926">
        <w:rPr>
          <w:rFonts w:ascii="Verdana" w:eastAsia="Times New Roman" w:hAnsi="Verdana" w:cs="Times New Roman"/>
          <w:kern w:val="1"/>
          <w:sz w:val="24"/>
          <w:szCs w:val="20"/>
        </w:rPr>
        <w:t xml:space="preserve"> </w:t>
      </w:r>
    </w:p>
    <w:p w14:paraId="31C0A877" w14:textId="77777777" w:rsidR="00B14926" w:rsidRPr="00B14926" w:rsidRDefault="00B14926" w:rsidP="00B14926">
      <w:pPr>
        <w:rPr>
          <w:rFonts w:ascii="Arial" w:hAnsi="Arial" w:cs="Arial"/>
          <w:sz w:val="24"/>
          <w:szCs w:val="24"/>
        </w:rPr>
      </w:pPr>
    </w:p>
    <w:p w14:paraId="419F8743" w14:textId="77777777" w:rsidR="00C74737" w:rsidRPr="00B23DEE" w:rsidRDefault="00C74737" w:rsidP="00C74737">
      <w:pPr>
        <w:rPr>
          <w:rFonts w:ascii="Arial" w:hAnsi="Arial" w:cs="Arial"/>
          <w:sz w:val="24"/>
          <w:szCs w:val="24"/>
        </w:rPr>
      </w:pPr>
      <w:r w:rsidRPr="00B23DEE">
        <w:rPr>
          <w:rFonts w:ascii="Arial" w:hAnsi="Arial" w:cs="Arial"/>
          <w:sz w:val="24"/>
          <w:szCs w:val="24"/>
        </w:rPr>
        <w:t xml:space="preserve">  </w:t>
      </w:r>
    </w:p>
    <w:p w14:paraId="2014EB36" w14:textId="77777777" w:rsidR="00C74737" w:rsidRPr="007062E4" w:rsidRDefault="00C74737" w:rsidP="00C74737">
      <w:pPr>
        <w:pStyle w:val="ListParagraph"/>
        <w:rPr>
          <w:rFonts w:ascii="Arial" w:hAnsi="Arial" w:cs="Arial"/>
          <w:sz w:val="24"/>
          <w:szCs w:val="24"/>
        </w:rPr>
      </w:pPr>
    </w:p>
    <w:p w14:paraId="5D90303C" w14:textId="77777777" w:rsidR="00C74737" w:rsidRDefault="00C74737" w:rsidP="00C74737">
      <w:pPr>
        <w:pStyle w:val="ListParagraph"/>
        <w:rPr>
          <w:rFonts w:ascii="Arial" w:hAnsi="Arial" w:cs="Arial"/>
          <w:b/>
          <w:sz w:val="24"/>
          <w:szCs w:val="24"/>
        </w:rPr>
      </w:pPr>
      <w:r w:rsidRPr="007062E4">
        <w:rPr>
          <w:rFonts w:ascii="Arial" w:hAnsi="Arial" w:cs="Arial"/>
          <w:b/>
          <w:sz w:val="24"/>
          <w:szCs w:val="24"/>
        </w:rPr>
        <w:t xml:space="preserve">                                         </w:t>
      </w:r>
    </w:p>
    <w:p w14:paraId="7F9761C8" w14:textId="77777777" w:rsidR="00C74737" w:rsidRPr="00B23DEE" w:rsidRDefault="00C74737" w:rsidP="00C74737">
      <w:pPr>
        <w:rPr>
          <w:rFonts w:ascii="Arial" w:hAnsi="Arial" w:cs="Arial"/>
          <w:b/>
          <w:sz w:val="24"/>
          <w:szCs w:val="24"/>
        </w:rPr>
      </w:pPr>
    </w:p>
    <w:p w14:paraId="6D8F3CC0" w14:textId="77777777" w:rsidR="00C74737" w:rsidRPr="007062E4" w:rsidRDefault="00C74737" w:rsidP="00C74737">
      <w:pPr>
        <w:pStyle w:val="ListParagraph"/>
        <w:rPr>
          <w:rFonts w:ascii="Arial" w:hAnsi="Arial" w:cs="Arial"/>
          <w:b/>
          <w:sz w:val="24"/>
          <w:szCs w:val="24"/>
        </w:rPr>
      </w:pPr>
      <w:r w:rsidRPr="007062E4">
        <w:rPr>
          <w:rFonts w:ascii="Arial" w:hAnsi="Arial" w:cs="Arial"/>
          <w:b/>
          <w:sz w:val="24"/>
          <w:szCs w:val="24"/>
        </w:rPr>
        <w:t xml:space="preserve">                                 </w:t>
      </w:r>
    </w:p>
    <w:p w14:paraId="2B1A7EC6" w14:textId="77777777" w:rsidR="00C74737" w:rsidRPr="007062E4" w:rsidRDefault="00C74737" w:rsidP="00C74737">
      <w:pPr>
        <w:ind w:left="360"/>
        <w:rPr>
          <w:sz w:val="30"/>
          <w:szCs w:val="30"/>
        </w:rPr>
      </w:pPr>
      <w:r>
        <w:rPr>
          <w:sz w:val="30"/>
          <w:szCs w:val="30"/>
        </w:rPr>
        <w:t xml:space="preserve"> </w:t>
      </w:r>
    </w:p>
    <w:p w14:paraId="327E307F" w14:textId="77777777" w:rsidR="00C74737" w:rsidRDefault="00C74737" w:rsidP="00C74737">
      <w:pPr>
        <w:rPr>
          <w:rFonts w:ascii="Arial" w:hAnsi="Arial" w:cs="Arial"/>
          <w:b/>
          <w:sz w:val="24"/>
          <w:szCs w:val="24"/>
        </w:rPr>
      </w:pPr>
      <w:r w:rsidRPr="005D1592">
        <w:rPr>
          <w:rFonts w:ascii="Arial" w:hAnsi="Arial" w:cs="Arial"/>
          <w:b/>
          <w:sz w:val="24"/>
          <w:szCs w:val="24"/>
        </w:rPr>
        <w:t xml:space="preserve">                   </w:t>
      </w:r>
    </w:p>
    <w:p w14:paraId="2E174550" w14:textId="77777777" w:rsidR="00C74737" w:rsidRDefault="00C74737" w:rsidP="00C74737">
      <w:pPr>
        <w:rPr>
          <w:rFonts w:ascii="Arial" w:hAnsi="Arial" w:cs="Arial"/>
          <w:b/>
          <w:sz w:val="24"/>
          <w:szCs w:val="24"/>
        </w:rPr>
      </w:pPr>
    </w:p>
    <w:p w14:paraId="4DCAEB59" w14:textId="77777777" w:rsidR="00C74737" w:rsidRPr="005D1592" w:rsidRDefault="00C74737" w:rsidP="00C74737">
      <w:pPr>
        <w:rPr>
          <w:rFonts w:ascii="Arial" w:hAnsi="Arial" w:cs="Arial"/>
          <w:b/>
          <w:sz w:val="24"/>
          <w:szCs w:val="24"/>
        </w:rPr>
      </w:pPr>
    </w:p>
    <w:p w14:paraId="7CB394A3" w14:textId="77777777" w:rsidR="00C74737" w:rsidRPr="005D1592" w:rsidRDefault="00C74737" w:rsidP="00C74737">
      <w:pPr>
        <w:rPr>
          <w:sz w:val="24"/>
          <w:szCs w:val="24"/>
        </w:rPr>
      </w:pPr>
    </w:p>
    <w:p w14:paraId="447D1337" w14:textId="77777777" w:rsidR="00C74737" w:rsidRDefault="00C74737"/>
    <w:sectPr w:rsidR="00C74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D4E71" w14:textId="77777777" w:rsidR="00673835" w:rsidRDefault="00673835" w:rsidP="00C74737">
      <w:pPr>
        <w:spacing w:after="0" w:line="240" w:lineRule="auto"/>
      </w:pPr>
      <w:r>
        <w:separator/>
      </w:r>
    </w:p>
  </w:endnote>
  <w:endnote w:type="continuationSeparator" w:id="0">
    <w:p w14:paraId="0F7509E0" w14:textId="77777777" w:rsidR="00673835" w:rsidRDefault="00673835" w:rsidP="00C7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E5AB" w14:textId="77777777" w:rsidR="00673835" w:rsidRDefault="00673835" w:rsidP="00C74737">
      <w:pPr>
        <w:spacing w:after="0" w:line="240" w:lineRule="auto"/>
      </w:pPr>
      <w:r>
        <w:separator/>
      </w:r>
    </w:p>
  </w:footnote>
  <w:footnote w:type="continuationSeparator" w:id="0">
    <w:p w14:paraId="0F7B50CD" w14:textId="77777777" w:rsidR="00673835" w:rsidRDefault="00673835" w:rsidP="00C74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2DB"/>
    <w:multiLevelType w:val="hybridMultilevel"/>
    <w:tmpl w:val="C486F6BA"/>
    <w:lvl w:ilvl="0" w:tplc="722A1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142D4"/>
    <w:multiLevelType w:val="hybridMultilevel"/>
    <w:tmpl w:val="09B4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64D50"/>
    <w:multiLevelType w:val="hybridMultilevel"/>
    <w:tmpl w:val="A0BA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72F1F"/>
    <w:multiLevelType w:val="hybridMultilevel"/>
    <w:tmpl w:val="279CFDB4"/>
    <w:lvl w:ilvl="0" w:tplc="2E3CFC5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779C8"/>
    <w:multiLevelType w:val="hybridMultilevel"/>
    <w:tmpl w:val="61FC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C7303"/>
    <w:multiLevelType w:val="hybridMultilevel"/>
    <w:tmpl w:val="09B4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24C3"/>
    <w:multiLevelType w:val="hybridMultilevel"/>
    <w:tmpl w:val="7CFC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07944"/>
    <w:multiLevelType w:val="hybridMultilevel"/>
    <w:tmpl w:val="750CDD56"/>
    <w:lvl w:ilvl="0" w:tplc="141CF32C">
      <w:start w:val="1"/>
      <w:numFmt w:val="low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92953"/>
    <w:multiLevelType w:val="hybridMultilevel"/>
    <w:tmpl w:val="BA2A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C79E7"/>
    <w:multiLevelType w:val="hybridMultilevel"/>
    <w:tmpl w:val="00D09CD8"/>
    <w:lvl w:ilvl="0" w:tplc="2E3CFC5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4"/>
  </w:num>
  <w:num w:numId="6">
    <w:abstractNumId w:val="1"/>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37"/>
    <w:rsid w:val="0005315A"/>
    <w:rsid w:val="00066348"/>
    <w:rsid w:val="000679A1"/>
    <w:rsid w:val="00096248"/>
    <w:rsid w:val="000C0205"/>
    <w:rsid w:val="0010044D"/>
    <w:rsid w:val="00101B44"/>
    <w:rsid w:val="001208B9"/>
    <w:rsid w:val="00121670"/>
    <w:rsid w:val="00125B42"/>
    <w:rsid w:val="00137772"/>
    <w:rsid w:val="00141242"/>
    <w:rsid w:val="00156207"/>
    <w:rsid w:val="0016270E"/>
    <w:rsid w:val="00170C7E"/>
    <w:rsid w:val="00171619"/>
    <w:rsid w:val="00183200"/>
    <w:rsid w:val="00190615"/>
    <w:rsid w:val="00195485"/>
    <w:rsid w:val="00196740"/>
    <w:rsid w:val="001A16A2"/>
    <w:rsid w:val="001B420C"/>
    <w:rsid w:val="001C0A61"/>
    <w:rsid w:val="0020686C"/>
    <w:rsid w:val="00225C9F"/>
    <w:rsid w:val="002339F3"/>
    <w:rsid w:val="00235275"/>
    <w:rsid w:val="002410CF"/>
    <w:rsid w:val="0024282F"/>
    <w:rsid w:val="00243B6D"/>
    <w:rsid w:val="0025784D"/>
    <w:rsid w:val="00272694"/>
    <w:rsid w:val="0027626F"/>
    <w:rsid w:val="00280828"/>
    <w:rsid w:val="002822B9"/>
    <w:rsid w:val="00284FE0"/>
    <w:rsid w:val="002B34A2"/>
    <w:rsid w:val="002B5B88"/>
    <w:rsid w:val="002E32E6"/>
    <w:rsid w:val="002F5100"/>
    <w:rsid w:val="00301D60"/>
    <w:rsid w:val="003059FE"/>
    <w:rsid w:val="003348C6"/>
    <w:rsid w:val="0033701C"/>
    <w:rsid w:val="003402E6"/>
    <w:rsid w:val="00351B4F"/>
    <w:rsid w:val="0035295F"/>
    <w:rsid w:val="003602FB"/>
    <w:rsid w:val="003717F6"/>
    <w:rsid w:val="003951E0"/>
    <w:rsid w:val="003C536D"/>
    <w:rsid w:val="003D7FB8"/>
    <w:rsid w:val="003E6991"/>
    <w:rsid w:val="00411C4F"/>
    <w:rsid w:val="004570BC"/>
    <w:rsid w:val="0046165E"/>
    <w:rsid w:val="00466B7B"/>
    <w:rsid w:val="00467790"/>
    <w:rsid w:val="00474544"/>
    <w:rsid w:val="0048118F"/>
    <w:rsid w:val="00486BBF"/>
    <w:rsid w:val="00492475"/>
    <w:rsid w:val="004A1755"/>
    <w:rsid w:val="004C307F"/>
    <w:rsid w:val="004D0F8D"/>
    <w:rsid w:val="004D3777"/>
    <w:rsid w:val="0053525E"/>
    <w:rsid w:val="0054043A"/>
    <w:rsid w:val="00551D95"/>
    <w:rsid w:val="00581616"/>
    <w:rsid w:val="00584BDF"/>
    <w:rsid w:val="005C4F28"/>
    <w:rsid w:val="005E2C09"/>
    <w:rsid w:val="005E3A31"/>
    <w:rsid w:val="005E7119"/>
    <w:rsid w:val="00601E9C"/>
    <w:rsid w:val="0060688D"/>
    <w:rsid w:val="00644769"/>
    <w:rsid w:val="006478F7"/>
    <w:rsid w:val="00673835"/>
    <w:rsid w:val="0068377F"/>
    <w:rsid w:val="00691347"/>
    <w:rsid w:val="006956BC"/>
    <w:rsid w:val="006956FF"/>
    <w:rsid w:val="006A26D1"/>
    <w:rsid w:val="006A3396"/>
    <w:rsid w:val="006B5B26"/>
    <w:rsid w:val="006F172C"/>
    <w:rsid w:val="006F43D7"/>
    <w:rsid w:val="006F767A"/>
    <w:rsid w:val="0072132E"/>
    <w:rsid w:val="00724880"/>
    <w:rsid w:val="00727E7F"/>
    <w:rsid w:val="00734A30"/>
    <w:rsid w:val="00776A11"/>
    <w:rsid w:val="00790EAC"/>
    <w:rsid w:val="007A2AD2"/>
    <w:rsid w:val="007A2D0C"/>
    <w:rsid w:val="007A2F8C"/>
    <w:rsid w:val="007A499C"/>
    <w:rsid w:val="007B7FA1"/>
    <w:rsid w:val="007E1893"/>
    <w:rsid w:val="007E5A3E"/>
    <w:rsid w:val="0081062F"/>
    <w:rsid w:val="00824759"/>
    <w:rsid w:val="00826828"/>
    <w:rsid w:val="008432BD"/>
    <w:rsid w:val="008528EC"/>
    <w:rsid w:val="008761C6"/>
    <w:rsid w:val="00881077"/>
    <w:rsid w:val="00884D74"/>
    <w:rsid w:val="008954AE"/>
    <w:rsid w:val="008B1EFB"/>
    <w:rsid w:val="008B6656"/>
    <w:rsid w:val="008E69A5"/>
    <w:rsid w:val="008E6FB3"/>
    <w:rsid w:val="008F25F2"/>
    <w:rsid w:val="008F3511"/>
    <w:rsid w:val="008F3CB9"/>
    <w:rsid w:val="00901873"/>
    <w:rsid w:val="00901AB5"/>
    <w:rsid w:val="00907A96"/>
    <w:rsid w:val="00917B25"/>
    <w:rsid w:val="009220F6"/>
    <w:rsid w:val="00926BB6"/>
    <w:rsid w:val="0098495C"/>
    <w:rsid w:val="00995A54"/>
    <w:rsid w:val="009A70E3"/>
    <w:rsid w:val="009B5398"/>
    <w:rsid w:val="009C1FAC"/>
    <w:rsid w:val="009F1F34"/>
    <w:rsid w:val="009F5DB5"/>
    <w:rsid w:val="00A02509"/>
    <w:rsid w:val="00A07D16"/>
    <w:rsid w:val="00A27EFF"/>
    <w:rsid w:val="00A302DF"/>
    <w:rsid w:val="00A43DB4"/>
    <w:rsid w:val="00A54B62"/>
    <w:rsid w:val="00A63BD0"/>
    <w:rsid w:val="00A74848"/>
    <w:rsid w:val="00A77D84"/>
    <w:rsid w:val="00A9272E"/>
    <w:rsid w:val="00A93EDB"/>
    <w:rsid w:val="00AA185C"/>
    <w:rsid w:val="00AD4C2C"/>
    <w:rsid w:val="00AF003D"/>
    <w:rsid w:val="00AF41CD"/>
    <w:rsid w:val="00B14926"/>
    <w:rsid w:val="00B21989"/>
    <w:rsid w:val="00B25DB0"/>
    <w:rsid w:val="00B41017"/>
    <w:rsid w:val="00B43F4C"/>
    <w:rsid w:val="00B84617"/>
    <w:rsid w:val="00B935B9"/>
    <w:rsid w:val="00BB1F81"/>
    <w:rsid w:val="00BB4218"/>
    <w:rsid w:val="00C0048A"/>
    <w:rsid w:val="00C0231E"/>
    <w:rsid w:val="00C1668A"/>
    <w:rsid w:val="00C27C88"/>
    <w:rsid w:val="00C321CF"/>
    <w:rsid w:val="00C3273D"/>
    <w:rsid w:val="00C55D95"/>
    <w:rsid w:val="00C56A3A"/>
    <w:rsid w:val="00C615FB"/>
    <w:rsid w:val="00C74737"/>
    <w:rsid w:val="00C76C99"/>
    <w:rsid w:val="00C864B8"/>
    <w:rsid w:val="00C95DC4"/>
    <w:rsid w:val="00CA2EFC"/>
    <w:rsid w:val="00CB13F3"/>
    <w:rsid w:val="00CD1F67"/>
    <w:rsid w:val="00CD3CFE"/>
    <w:rsid w:val="00CD6284"/>
    <w:rsid w:val="00CF060E"/>
    <w:rsid w:val="00D1047E"/>
    <w:rsid w:val="00D110A6"/>
    <w:rsid w:val="00D20BEB"/>
    <w:rsid w:val="00D30FD1"/>
    <w:rsid w:val="00D41162"/>
    <w:rsid w:val="00D4664A"/>
    <w:rsid w:val="00D626A8"/>
    <w:rsid w:val="00D7359A"/>
    <w:rsid w:val="00D7586F"/>
    <w:rsid w:val="00D773C0"/>
    <w:rsid w:val="00D82D8F"/>
    <w:rsid w:val="00D91573"/>
    <w:rsid w:val="00D918B8"/>
    <w:rsid w:val="00D9634C"/>
    <w:rsid w:val="00DA5491"/>
    <w:rsid w:val="00DB1152"/>
    <w:rsid w:val="00DB2F87"/>
    <w:rsid w:val="00DC10A2"/>
    <w:rsid w:val="00DD5830"/>
    <w:rsid w:val="00DE2A72"/>
    <w:rsid w:val="00DE4098"/>
    <w:rsid w:val="00DE682A"/>
    <w:rsid w:val="00DF4DC7"/>
    <w:rsid w:val="00DF6878"/>
    <w:rsid w:val="00E260CC"/>
    <w:rsid w:val="00E87322"/>
    <w:rsid w:val="00E93264"/>
    <w:rsid w:val="00EA04D8"/>
    <w:rsid w:val="00EA431A"/>
    <w:rsid w:val="00EB36D0"/>
    <w:rsid w:val="00ED25C5"/>
    <w:rsid w:val="00EE63B4"/>
    <w:rsid w:val="00EE668A"/>
    <w:rsid w:val="00EE7F51"/>
    <w:rsid w:val="00F24867"/>
    <w:rsid w:val="00F30839"/>
    <w:rsid w:val="00F331C5"/>
    <w:rsid w:val="00F64BEA"/>
    <w:rsid w:val="00F807BF"/>
    <w:rsid w:val="00F97913"/>
    <w:rsid w:val="00FA1554"/>
    <w:rsid w:val="00FA6C03"/>
    <w:rsid w:val="00FC40A4"/>
    <w:rsid w:val="00FC7ADA"/>
    <w:rsid w:val="00FE5303"/>
    <w:rsid w:val="00FE5B0D"/>
    <w:rsid w:val="00FE63C7"/>
    <w:rsid w:val="00FF11CF"/>
    <w:rsid w:val="00F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092E"/>
  <w15:chartTrackingRefBased/>
  <w15:docId w15:val="{72536C65-23F8-4AA9-9769-1FD1B78D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37"/>
    <w:pPr>
      <w:ind w:left="720"/>
      <w:contextualSpacing/>
    </w:pPr>
  </w:style>
  <w:style w:type="paragraph" w:styleId="FootnoteText">
    <w:name w:val="footnote text"/>
    <w:basedOn w:val="Normal"/>
    <w:link w:val="FootnoteTextChar"/>
    <w:uiPriority w:val="99"/>
    <w:semiHidden/>
    <w:unhideWhenUsed/>
    <w:rsid w:val="00C74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737"/>
    <w:rPr>
      <w:sz w:val="20"/>
      <w:szCs w:val="20"/>
    </w:rPr>
  </w:style>
  <w:style w:type="character" w:styleId="FootnoteReference">
    <w:name w:val="footnote reference"/>
    <w:basedOn w:val="DefaultParagraphFont"/>
    <w:uiPriority w:val="99"/>
    <w:semiHidden/>
    <w:unhideWhenUsed/>
    <w:rsid w:val="00C74737"/>
    <w:rPr>
      <w:vertAlign w:val="superscript"/>
    </w:rPr>
  </w:style>
  <w:style w:type="paragraph" w:customStyle="1" w:styleId="xmsonormal">
    <w:name w:val="x_msonormal"/>
    <w:basedOn w:val="Normal"/>
    <w:rsid w:val="00C74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926"/>
    <w:rPr>
      <w:color w:val="0563C1" w:themeColor="hyperlink"/>
      <w:u w:val="single"/>
    </w:rPr>
  </w:style>
  <w:style w:type="character" w:styleId="UnresolvedMention">
    <w:name w:val="Unresolved Mention"/>
    <w:basedOn w:val="DefaultParagraphFont"/>
    <w:uiPriority w:val="99"/>
    <w:semiHidden/>
    <w:unhideWhenUsed/>
    <w:rsid w:val="00B14926"/>
    <w:rPr>
      <w:color w:val="605E5C"/>
      <w:shd w:val="clear" w:color="auto" w:fill="E1DFDD"/>
    </w:rPr>
  </w:style>
  <w:style w:type="table" w:styleId="TableGrid">
    <w:name w:val="Table Grid"/>
    <w:basedOn w:val="TableNormal"/>
    <w:uiPriority w:val="39"/>
    <w:rsid w:val="004D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95F"/>
    <w:rPr>
      <w:sz w:val="16"/>
      <w:szCs w:val="16"/>
    </w:rPr>
  </w:style>
  <w:style w:type="paragraph" w:styleId="CommentText">
    <w:name w:val="annotation text"/>
    <w:basedOn w:val="Normal"/>
    <w:link w:val="CommentTextChar"/>
    <w:uiPriority w:val="99"/>
    <w:semiHidden/>
    <w:unhideWhenUsed/>
    <w:rsid w:val="0035295F"/>
    <w:pPr>
      <w:spacing w:line="240" w:lineRule="auto"/>
    </w:pPr>
    <w:rPr>
      <w:sz w:val="20"/>
      <w:szCs w:val="20"/>
    </w:rPr>
  </w:style>
  <w:style w:type="character" w:customStyle="1" w:styleId="CommentTextChar">
    <w:name w:val="Comment Text Char"/>
    <w:basedOn w:val="DefaultParagraphFont"/>
    <w:link w:val="CommentText"/>
    <w:uiPriority w:val="99"/>
    <w:semiHidden/>
    <w:rsid w:val="0035295F"/>
    <w:rPr>
      <w:sz w:val="20"/>
      <w:szCs w:val="20"/>
    </w:rPr>
  </w:style>
  <w:style w:type="paragraph" w:styleId="BalloonText">
    <w:name w:val="Balloon Text"/>
    <w:basedOn w:val="Normal"/>
    <w:link w:val="BalloonTextChar"/>
    <w:uiPriority w:val="99"/>
    <w:semiHidden/>
    <w:unhideWhenUsed/>
    <w:rsid w:val="0035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4A1E-B0CE-46E6-A3BE-79A4879C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23</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Brodsky</dc:creator>
  <cp:keywords/>
  <dc:description/>
  <cp:lastModifiedBy>Richard Brodsky</cp:lastModifiedBy>
  <cp:revision>106</cp:revision>
  <cp:lastPrinted>2019-07-08T13:15:00Z</cp:lastPrinted>
  <dcterms:created xsi:type="dcterms:W3CDTF">2019-05-26T17:34:00Z</dcterms:created>
  <dcterms:modified xsi:type="dcterms:W3CDTF">2019-07-17T21:04:00Z</dcterms:modified>
</cp:coreProperties>
</file>